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FD67" w14:textId="77777777" w:rsidR="00B236C2" w:rsidRDefault="00B236C2">
      <w:pPr>
        <w:rPr>
          <w:b/>
        </w:rPr>
      </w:pPr>
    </w:p>
    <w:p w14:paraId="35DDF98F" w14:textId="36C547E9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O POSKYTNUTÍ NENÁVRATNÉHO FINANČNÉHO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14348E86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54F3D675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C0639E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3176FE81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C0639E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5473A648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46FB4C2B" w:rsidR="00A36494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>, t.</w:t>
      </w:r>
      <w:r w:rsidR="00EA2B58">
        <w:rPr>
          <w:sz w:val="22"/>
          <w:szCs w:val="22"/>
        </w:rPr>
        <w:t xml:space="preserve"> </w:t>
      </w:r>
      <w:r w:rsidR="00577FC6" w:rsidRPr="009E00C2">
        <w:rPr>
          <w:sz w:val="22"/>
          <w:szCs w:val="22"/>
        </w:rPr>
        <w:t xml:space="preserve">j.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0B350CBE" w14:textId="3AE13030" w:rsidR="00481FD0" w:rsidRPr="003269F1" w:rsidRDefault="00481FD0" w:rsidP="003269F1">
      <w:pPr>
        <w:pStyle w:val="Odsekzoznamu"/>
        <w:numPr>
          <w:ilvl w:val="0"/>
          <w:numId w:val="9"/>
        </w:numPr>
        <w:spacing w:line="259" w:lineRule="auto"/>
        <w:rPr>
          <w:sz w:val="22"/>
          <w:szCs w:val="22"/>
        </w:rPr>
      </w:pPr>
      <w:r w:rsidRPr="005909CD">
        <w:rPr>
          <w:sz w:val="22"/>
          <w:szCs w:val="22"/>
        </w:rPr>
        <w:t>ak sa v Zmluve o poskytnutí NFP uvádza presné označenie Právneho dokumentu a tento Právny dokument je celkom alebo sčasti nahradený novým Právnym dokumentom s takým istým predmetom úpravy, zahŕňa označenie pôvodného Právneho dokumentu uvedené v Zmluve o poskytnutí NFP aj nový Právny dokument (s rovnakým, obdobným alebo iným označením), ak je tento Zverejnený a z jeho obsahu vyplýva, v akom rozsahu nahrádza pôvodný Právny dokument;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lastRenderedPageBreak/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C0639E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6015723A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 xml:space="preserve">rojektu,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24BB6798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>podľa Schválenej žiadosti o NFP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7858FCD6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6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6"/>
      <w:r w:rsidR="002C6432">
        <w:rPr>
          <w:rStyle w:val="Odkaznakomentr"/>
        </w:rPr>
        <w:commentReference w:id="6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>aktivít Projektu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3FC51F22" w14:textId="77777777" w:rsidR="00481FD0" w:rsidRPr="00C64FE2" w:rsidRDefault="00050A54" w:rsidP="005F4B91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lastRenderedPageBreak/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</w:t>
      </w:r>
      <w:r w:rsidR="009C637A" w:rsidRPr="00C64FE2">
        <w:rPr>
          <w:sz w:val="22"/>
          <w:szCs w:val="22"/>
        </w:rPr>
        <w:t xml:space="preserve">pre etapu Realizácie Projektu, </w:t>
      </w:r>
      <w:r w:rsidR="007830F2" w:rsidRPr="00C64FE2">
        <w:rPr>
          <w:sz w:val="22"/>
          <w:szCs w:val="22"/>
        </w:rPr>
        <w:t xml:space="preserve">v súlade </w:t>
      </w:r>
      <w:r w:rsidR="009C637A" w:rsidRPr="00C64FE2">
        <w:rPr>
          <w:sz w:val="22"/>
          <w:szCs w:val="22"/>
        </w:rPr>
        <w:t>s</w:t>
      </w:r>
      <w:r w:rsidR="00A25108" w:rsidRPr="00C64FE2">
        <w:rPr>
          <w:sz w:val="22"/>
          <w:szCs w:val="22"/>
        </w:rPr>
        <w:t xml:space="preserve"> </w:t>
      </w:r>
      <w:r w:rsidR="007830F2" w:rsidRPr="00C64FE2">
        <w:rPr>
          <w:sz w:val="22"/>
          <w:szCs w:val="22"/>
        </w:rPr>
        <w:t>P</w:t>
      </w:r>
      <w:r w:rsidR="00A25108" w:rsidRPr="00C64FE2">
        <w:rPr>
          <w:sz w:val="22"/>
          <w:szCs w:val="22"/>
        </w:rPr>
        <w:t>rávny</w:t>
      </w:r>
      <w:r w:rsidR="009C637A" w:rsidRPr="00C64FE2">
        <w:rPr>
          <w:sz w:val="22"/>
          <w:szCs w:val="22"/>
        </w:rPr>
        <w:t>mi</w:t>
      </w:r>
      <w:r w:rsidR="00A25108" w:rsidRPr="00C64FE2">
        <w:rPr>
          <w:sz w:val="22"/>
          <w:szCs w:val="22"/>
        </w:rPr>
        <w:t xml:space="preserve"> dokument</w:t>
      </w:r>
      <w:r w:rsidR="009C637A" w:rsidRPr="00C64FE2">
        <w:rPr>
          <w:sz w:val="22"/>
          <w:szCs w:val="22"/>
        </w:rPr>
        <w:t xml:space="preserve">ami a podľa Právnych aktov EÚ a právnych predpisov SR. </w:t>
      </w:r>
      <w:r w:rsidR="00A25108" w:rsidRPr="00C64FE2">
        <w:rPr>
          <w:sz w:val="22"/>
          <w:szCs w:val="22"/>
        </w:rPr>
        <w:t xml:space="preserve"> </w:t>
      </w:r>
    </w:p>
    <w:p w14:paraId="49085C7E" w14:textId="09D9790C" w:rsidR="00481FD0" w:rsidRPr="003269F1" w:rsidRDefault="00050A54" w:rsidP="003269F1">
      <w:pPr>
        <w:pStyle w:val="Odsekzoznamu"/>
        <w:numPr>
          <w:ilvl w:val="1"/>
          <w:numId w:val="25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3269F1">
        <w:rPr>
          <w:sz w:val="22"/>
          <w:szCs w:val="22"/>
        </w:rPr>
        <w:tab/>
      </w:r>
      <w:r w:rsidR="00A57D9D" w:rsidRPr="003269F1">
        <w:rPr>
          <w:sz w:val="22"/>
          <w:szCs w:val="22"/>
        </w:rPr>
        <w:t>Prijímateľ sa zaväzuje</w:t>
      </w:r>
      <w:r w:rsidR="00481FD0" w:rsidRPr="003269F1">
        <w:rPr>
          <w:sz w:val="22"/>
          <w:szCs w:val="22"/>
        </w:rPr>
        <w:t xml:space="preserve"> a je povinný:</w:t>
      </w:r>
    </w:p>
    <w:p w14:paraId="31E2239A" w14:textId="770564B9" w:rsidR="00481FD0" w:rsidRPr="003269F1" w:rsidRDefault="001539F2" w:rsidP="003269F1">
      <w:pPr>
        <w:pStyle w:val="Odsekzoznamu"/>
        <w:numPr>
          <w:ilvl w:val="0"/>
          <w:numId w:val="24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3269F1">
        <w:rPr>
          <w:sz w:val="22"/>
          <w:szCs w:val="22"/>
        </w:rPr>
        <w:t>zrealizovať všetky Aktivity Projektu Riadne a Včas, najneskôr do uplynutia doby Realizácie hlavných aktivít Projektu, a to tak, aby Prijímateľ dosiahol cieľ Projektu</w:t>
      </w:r>
      <w:r w:rsidR="00481FD0" w:rsidRPr="003269F1">
        <w:rPr>
          <w:sz w:val="22"/>
          <w:szCs w:val="22"/>
        </w:rPr>
        <w:t>,</w:t>
      </w:r>
    </w:p>
    <w:p w14:paraId="0043B8CA" w14:textId="7BDD380D" w:rsidR="00481FD0" w:rsidRPr="003269F1" w:rsidRDefault="007C22BF" w:rsidP="00EE03B6">
      <w:pPr>
        <w:pStyle w:val="Odsekzoznamu"/>
        <w:numPr>
          <w:ilvl w:val="0"/>
          <w:numId w:val="24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3269F1">
        <w:rPr>
          <w:sz w:val="22"/>
          <w:szCs w:val="22"/>
        </w:rPr>
        <w:t>prijať poskytnutý NFP a použiť ho podľa</w:t>
      </w:r>
      <w:r w:rsidR="00F349AC" w:rsidRPr="003269F1">
        <w:rPr>
          <w:sz w:val="22"/>
          <w:szCs w:val="22"/>
        </w:rPr>
        <w:t> </w:t>
      </w:r>
      <w:r w:rsidR="00A57D9D" w:rsidRPr="003269F1">
        <w:rPr>
          <w:sz w:val="22"/>
          <w:szCs w:val="22"/>
        </w:rPr>
        <w:t>podmien</w:t>
      </w:r>
      <w:r w:rsidRPr="003269F1">
        <w:rPr>
          <w:sz w:val="22"/>
          <w:szCs w:val="22"/>
        </w:rPr>
        <w:t>o</w:t>
      </w:r>
      <w:r w:rsidR="00A57D9D" w:rsidRPr="003269F1">
        <w:rPr>
          <w:sz w:val="22"/>
          <w:szCs w:val="22"/>
        </w:rPr>
        <w:t xml:space="preserve">k </w:t>
      </w:r>
      <w:r w:rsidR="00F20009" w:rsidRPr="003269F1">
        <w:rPr>
          <w:sz w:val="22"/>
          <w:szCs w:val="22"/>
        </w:rPr>
        <w:t>uvedený</w:t>
      </w:r>
      <w:r w:rsidRPr="003269F1">
        <w:rPr>
          <w:sz w:val="22"/>
          <w:szCs w:val="22"/>
        </w:rPr>
        <w:t>ch</w:t>
      </w:r>
      <w:r w:rsidR="00F20009" w:rsidRPr="003269F1">
        <w:rPr>
          <w:sz w:val="22"/>
          <w:szCs w:val="22"/>
        </w:rPr>
        <w:t xml:space="preserve"> </w:t>
      </w:r>
      <w:r w:rsidR="00A57D9D" w:rsidRPr="003269F1">
        <w:rPr>
          <w:sz w:val="22"/>
          <w:szCs w:val="22"/>
        </w:rPr>
        <w:t>v Zmluve o poskytnutí NFP</w:t>
      </w:r>
      <w:r w:rsidR="009C2E7D" w:rsidRPr="003269F1">
        <w:rPr>
          <w:sz w:val="22"/>
          <w:szCs w:val="22"/>
        </w:rPr>
        <w:t>, v súlade s</w:t>
      </w:r>
      <w:r w:rsidR="00664C53" w:rsidRPr="003269F1">
        <w:rPr>
          <w:sz w:val="22"/>
          <w:szCs w:val="22"/>
        </w:rPr>
        <w:t> jej účelom</w:t>
      </w:r>
      <w:r w:rsidR="00F349AC" w:rsidRPr="003269F1">
        <w:rPr>
          <w:sz w:val="22"/>
          <w:szCs w:val="22"/>
        </w:rPr>
        <w:t xml:space="preserve"> </w:t>
      </w:r>
      <w:r w:rsidR="00292EC1" w:rsidRPr="003269F1">
        <w:rPr>
          <w:sz w:val="22"/>
          <w:szCs w:val="22"/>
        </w:rPr>
        <w:t>a</w:t>
      </w:r>
      <w:r w:rsidR="009C2E7D" w:rsidRPr="003269F1">
        <w:rPr>
          <w:sz w:val="22"/>
          <w:szCs w:val="22"/>
        </w:rPr>
        <w:t> podľa podmienok vyplývajúcich z príslušnej Výzvy,</w:t>
      </w:r>
      <w:r w:rsidR="008D731D" w:rsidRPr="003269F1">
        <w:rPr>
          <w:sz w:val="22"/>
          <w:szCs w:val="22"/>
        </w:rPr>
        <w:t xml:space="preserve"> v tých jej častiach, ktoré sa podľa obsahu Výzvy uplatnia aj pre etapu Realizácie Projektu,</w:t>
      </w:r>
      <w:r w:rsidR="009C2E7D" w:rsidRPr="003269F1">
        <w:rPr>
          <w:sz w:val="22"/>
          <w:szCs w:val="22"/>
        </w:rPr>
        <w:t xml:space="preserve"> v súlade so Schválenou žiadosťou o</w:t>
      </w:r>
      <w:r w:rsidR="00947BD4" w:rsidRPr="003269F1">
        <w:rPr>
          <w:sz w:val="22"/>
          <w:szCs w:val="22"/>
        </w:rPr>
        <w:t> </w:t>
      </w:r>
      <w:r w:rsidR="009C2E7D" w:rsidRPr="003269F1">
        <w:rPr>
          <w:sz w:val="22"/>
          <w:szCs w:val="22"/>
        </w:rPr>
        <w:t>NFP</w:t>
      </w:r>
      <w:r w:rsidR="00441AC1" w:rsidRPr="003269F1">
        <w:rPr>
          <w:sz w:val="22"/>
          <w:szCs w:val="22"/>
        </w:rPr>
        <w:t xml:space="preserve"> (v kontexte dovolených zmien Projektu)</w:t>
      </w:r>
      <w:r w:rsidR="00947BD4" w:rsidRPr="003269F1">
        <w:rPr>
          <w:sz w:val="22"/>
          <w:szCs w:val="22"/>
        </w:rPr>
        <w:t xml:space="preserve">, </w:t>
      </w:r>
      <w:r w:rsidRPr="003269F1">
        <w:rPr>
          <w:sz w:val="22"/>
          <w:szCs w:val="22"/>
        </w:rPr>
        <w:t>v súlade s Právnymi dokumentami a podľa Právnych aktov EÚ a právnych predpisov SR</w:t>
      </w:r>
      <w:r w:rsidR="00481FD0" w:rsidRPr="003269F1">
        <w:rPr>
          <w:sz w:val="22"/>
          <w:szCs w:val="22"/>
        </w:rPr>
        <w:t>,</w:t>
      </w:r>
    </w:p>
    <w:p w14:paraId="2284FBB3" w14:textId="5FF1CCE3" w:rsidR="00481FD0" w:rsidRPr="003269F1" w:rsidRDefault="00481FD0" w:rsidP="003269F1">
      <w:pPr>
        <w:pStyle w:val="Odsekzoznamu"/>
        <w:numPr>
          <w:ilvl w:val="0"/>
          <w:numId w:val="24"/>
        </w:numPr>
        <w:spacing w:line="0" w:lineRule="atLeast"/>
        <w:rPr>
          <w:sz w:val="22"/>
          <w:szCs w:val="22"/>
        </w:rPr>
      </w:pPr>
      <w:r w:rsidRPr="00C64FE2">
        <w:rPr>
          <w:sz w:val="22"/>
          <w:szCs w:val="22"/>
        </w:rPr>
        <w:t>splniť ďalšie skutočnosti uvedené vo Výzve, a to spôsobom, v čase a v rozsahu vyplývajúcom z Výzvy, z Právneho dokumentu alebo z jeho vlastného návrhu plnenia týchto ďalších skutočností, ktorý Poskytovateľ akceptoval,</w:t>
      </w:r>
    </w:p>
    <w:p w14:paraId="69033A99" w14:textId="5DF43CD3" w:rsidR="00696212" w:rsidRPr="003269F1" w:rsidRDefault="00481FD0" w:rsidP="003269F1">
      <w:pPr>
        <w:pStyle w:val="Odsekzoznamu"/>
        <w:numPr>
          <w:ilvl w:val="0"/>
          <w:numId w:val="24"/>
        </w:numPr>
        <w:tabs>
          <w:tab w:val="left" w:pos="426"/>
        </w:tabs>
        <w:spacing w:before="240" w:line="259" w:lineRule="auto"/>
        <w:rPr>
          <w:sz w:val="22"/>
          <w:szCs w:val="22"/>
        </w:rPr>
      </w:pPr>
      <w:r w:rsidRPr="003269F1">
        <w:rPr>
          <w:sz w:val="22"/>
          <w:szCs w:val="22"/>
        </w:rPr>
        <w:t>n</w:t>
      </w:r>
      <w:r w:rsidR="00AF6817" w:rsidRPr="003269F1">
        <w:rPr>
          <w:sz w:val="22"/>
          <w:szCs w:val="22"/>
        </w:rPr>
        <w:t xml:space="preserve">a preukázanie plnenia </w:t>
      </w:r>
      <w:r w:rsidR="00C941F5" w:rsidRPr="003269F1">
        <w:rPr>
          <w:sz w:val="22"/>
          <w:szCs w:val="22"/>
        </w:rPr>
        <w:t xml:space="preserve">cieľa </w:t>
      </w:r>
      <w:r w:rsidR="00AF6817" w:rsidRPr="003269F1">
        <w:rPr>
          <w:sz w:val="22"/>
          <w:szCs w:val="22"/>
        </w:rPr>
        <w:t>Projektu podľa ods</w:t>
      </w:r>
      <w:r w:rsidR="00421D16" w:rsidRPr="003269F1">
        <w:rPr>
          <w:sz w:val="22"/>
          <w:szCs w:val="22"/>
        </w:rPr>
        <w:t>.</w:t>
      </w:r>
      <w:r w:rsidR="00AF6817" w:rsidRPr="003269F1">
        <w:rPr>
          <w:sz w:val="22"/>
          <w:szCs w:val="22"/>
        </w:rPr>
        <w:t xml:space="preserve"> 2.2 tohto článku </w:t>
      </w:r>
      <w:r w:rsidR="00BB3D97" w:rsidRPr="003269F1">
        <w:rPr>
          <w:sz w:val="22"/>
          <w:szCs w:val="22"/>
        </w:rPr>
        <w:t>poskytnúť všetku po</w:t>
      </w:r>
      <w:r w:rsidR="003812A6" w:rsidRPr="003269F1">
        <w:rPr>
          <w:sz w:val="22"/>
          <w:szCs w:val="22"/>
        </w:rPr>
        <w:t>trebnú</w:t>
      </w:r>
      <w:r w:rsidR="00BB3D97" w:rsidRPr="003269F1">
        <w:rPr>
          <w:sz w:val="22"/>
          <w:szCs w:val="22"/>
        </w:rPr>
        <w:t xml:space="preserve"> súčinnosť a </w:t>
      </w:r>
      <w:r w:rsidR="007830F2" w:rsidRPr="003269F1">
        <w:rPr>
          <w:sz w:val="22"/>
          <w:szCs w:val="22"/>
        </w:rPr>
        <w:t xml:space="preserve"> udeliť alebo zabezpečiť udelenie všetkých potrebných súhlasov, ak </w:t>
      </w:r>
      <w:r w:rsidR="00C67E7E" w:rsidRPr="003269F1">
        <w:rPr>
          <w:sz w:val="22"/>
          <w:szCs w:val="22"/>
        </w:rPr>
        <w:t xml:space="preserve">sa </w:t>
      </w:r>
      <w:r w:rsidR="007830F2" w:rsidRPr="003269F1">
        <w:rPr>
          <w:sz w:val="22"/>
          <w:szCs w:val="22"/>
        </w:rPr>
        <w:t xml:space="preserve">plnenie </w:t>
      </w:r>
      <w:r w:rsidR="00C67E7E" w:rsidRPr="003269F1">
        <w:rPr>
          <w:sz w:val="22"/>
          <w:szCs w:val="22"/>
        </w:rPr>
        <w:t>cieľa</w:t>
      </w:r>
      <w:r w:rsidR="007830F2" w:rsidRPr="003269F1">
        <w:rPr>
          <w:sz w:val="22"/>
          <w:szCs w:val="22"/>
        </w:rPr>
        <w:t xml:space="preserve"> </w:t>
      </w:r>
      <w:r w:rsidR="004B000B" w:rsidRPr="003269F1">
        <w:rPr>
          <w:sz w:val="22"/>
          <w:szCs w:val="22"/>
        </w:rPr>
        <w:t xml:space="preserve">Projektu </w:t>
      </w:r>
      <w:r w:rsidR="007830F2" w:rsidRPr="003269F1">
        <w:rPr>
          <w:sz w:val="22"/>
          <w:szCs w:val="22"/>
        </w:rPr>
        <w:t>preukazuje spôsobom, ktorý udelenie súhlasu vyžaduje</w:t>
      </w:r>
      <w:r w:rsidRPr="00C64FE2">
        <w:rPr>
          <w:sz w:val="22"/>
          <w:szCs w:val="22"/>
        </w:rPr>
        <w:t>;</w:t>
      </w:r>
      <w:r w:rsidR="007830F2" w:rsidRPr="003269F1">
        <w:rPr>
          <w:sz w:val="22"/>
          <w:szCs w:val="22"/>
        </w:rPr>
        <w:t xml:space="preserve"> </w:t>
      </w:r>
      <w:r w:rsidRPr="003269F1">
        <w:rPr>
          <w:sz w:val="22"/>
          <w:szCs w:val="22"/>
        </w:rPr>
        <w:t>s</w:t>
      </w:r>
      <w:r w:rsidR="007830F2" w:rsidRPr="003269F1">
        <w:rPr>
          <w:sz w:val="22"/>
          <w:szCs w:val="22"/>
        </w:rPr>
        <w:t xml:space="preserve">úhlasom podľa tohto </w:t>
      </w:r>
      <w:r w:rsidRPr="003269F1">
        <w:rPr>
          <w:sz w:val="22"/>
          <w:szCs w:val="22"/>
        </w:rPr>
        <w:t xml:space="preserve">písmena </w:t>
      </w:r>
      <w:r w:rsidR="007830F2" w:rsidRPr="003269F1">
        <w:rPr>
          <w:sz w:val="22"/>
          <w:szCs w:val="22"/>
        </w:rPr>
        <w:t>sa rozumie napríklad súhlas s poskytovaním údajov z informačného systému tretej osoby</w:t>
      </w:r>
      <w:r w:rsidRPr="003269F1">
        <w:rPr>
          <w:sz w:val="22"/>
          <w:szCs w:val="22"/>
        </w:rPr>
        <w:t>.</w:t>
      </w:r>
      <w:r w:rsidR="007830F2" w:rsidRPr="003269F1">
        <w:rPr>
          <w:sz w:val="22"/>
          <w:szCs w:val="22"/>
        </w:rPr>
        <w:t xml:space="preserve"> </w:t>
      </w:r>
    </w:p>
    <w:p w14:paraId="3BEBFD76" w14:textId="2735E342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C64FE2">
        <w:rPr>
          <w:sz w:val="22"/>
          <w:szCs w:val="22"/>
        </w:rPr>
        <w:t xml:space="preserve">2.5 </w:t>
      </w:r>
      <w:r w:rsidRPr="00C64FE2">
        <w:rPr>
          <w:sz w:val="22"/>
          <w:szCs w:val="22"/>
        </w:rPr>
        <w:tab/>
      </w:r>
      <w:r w:rsidR="00CE6F8D" w:rsidRPr="00C64FE2">
        <w:rPr>
          <w:sz w:val="22"/>
          <w:szCs w:val="22"/>
        </w:rPr>
        <w:t xml:space="preserve">Podmienky poskytnutia </w:t>
      </w:r>
      <w:r w:rsidR="00BD7F80" w:rsidRPr="00C64FE2">
        <w:rPr>
          <w:sz w:val="22"/>
          <w:szCs w:val="22"/>
        </w:rPr>
        <w:t>príspevku</w:t>
      </w:r>
      <w:r w:rsidR="00A3290F" w:rsidRPr="00C64FE2">
        <w:rPr>
          <w:sz w:val="22"/>
          <w:szCs w:val="22"/>
        </w:rPr>
        <w:t xml:space="preserve"> uvedené vo Výzve</w:t>
      </w:r>
      <w:r w:rsidR="00CE6F8D" w:rsidRPr="00C64FE2">
        <w:rPr>
          <w:sz w:val="22"/>
          <w:szCs w:val="22"/>
        </w:rPr>
        <w:t xml:space="preserve">, ktoré </w:t>
      </w:r>
      <w:r w:rsidR="007202A6" w:rsidRPr="00C64FE2">
        <w:rPr>
          <w:sz w:val="22"/>
          <w:szCs w:val="22"/>
        </w:rPr>
        <w:t>podľa obsahu Výzvy</w:t>
      </w:r>
      <w:r w:rsidR="007202A6" w:rsidRPr="00DD4276">
        <w:rPr>
          <w:sz w:val="22"/>
          <w:szCs w:val="22"/>
        </w:rPr>
        <w:t xml:space="preserve">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</w:t>
      </w:r>
      <w:r w:rsidR="00481FD0">
        <w:rPr>
          <w:sz w:val="22"/>
          <w:szCs w:val="22"/>
        </w:rPr>
        <w:t>, v tejto Zmluve o poskytnutí NFP</w:t>
      </w:r>
      <w:r w:rsidR="007202A6" w:rsidRPr="00DD4276">
        <w:rPr>
          <w:sz w:val="22"/>
          <w:szCs w:val="22"/>
        </w:rPr>
        <w:t xml:space="preserve">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4AAAA7CF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B72395">
        <w:rPr>
          <w:sz w:val="22"/>
          <w:szCs w:val="22"/>
        </w:rPr>
        <w:t>2024/2509</w:t>
      </w:r>
      <w:r w:rsidR="009B7CA7">
        <w:rPr>
          <w:sz w:val="22"/>
          <w:szCs w:val="22"/>
        </w:rPr>
        <w:t xml:space="preserve"> </w:t>
      </w:r>
      <w:r w:rsidR="00EC5152" w:rsidRPr="00DD4276">
        <w:rPr>
          <w:sz w:val="22"/>
          <w:szCs w:val="22"/>
        </w:rPr>
        <w:t>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</w:t>
      </w:r>
      <w:r w:rsidRPr="00CB79C8">
        <w:rPr>
          <w:sz w:val="22"/>
          <w:szCs w:val="22"/>
        </w:rPr>
        <w:lastRenderedPageBreak/>
        <w:t xml:space="preserve">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09070764" w:rsidR="00B641B3" w:rsidRPr="00A14091" w:rsidRDefault="00583B52" w:rsidP="00D80998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D80998">
        <w:rPr>
          <w:sz w:val="22"/>
          <w:szCs w:val="22"/>
        </w:rPr>
        <w:t>Neuplatňuje sa.</w:t>
      </w:r>
    </w:p>
    <w:p w14:paraId="0DE9662E" w14:textId="59693647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>. Tým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>právne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72E62A9B" w14:textId="5724961A" w:rsidR="00481FD0" w:rsidRDefault="00143002" w:rsidP="003269F1">
      <w:pPr>
        <w:spacing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</w:t>
      </w:r>
      <w:r w:rsidR="00481FD0">
        <w:rPr>
          <w:sz w:val="22"/>
          <w:szCs w:val="22"/>
        </w:rPr>
        <w:t xml:space="preserve"> a/alebo ktorý je uvedený v zoznamoch medzinárodných sankcií</w:t>
      </w:r>
      <w:r w:rsidR="00481FD0" w:rsidRPr="001E5E76">
        <w:rPr>
          <w:sz w:val="22"/>
          <w:szCs w:val="22"/>
        </w:rPr>
        <w:t>. Prijímateľ si je vedomý, že musí zabezpečiť, aby sa žiadne finančné prostriedky priamo ani nepriamo nesprístupnili fyzickým osobám alebo právnickým osobám, subjektom, orgánom alebo subjektom s nimi spojeným, ktoré sú uvedené v zoznamoch medzinárodných sankcií, ani sa nesmú poskytnúť v ich prospech, a to vrátane akéhokoľvek subjektu zainteresovaného na strane Prijímateľa (napr. aj užívateľov, dodávateľov a subdodávateľov). Medzinárodná sankcia je stanovená najmä na základe rozhodnutia Bezpečnostnej rady OSN alebo právne záväzného aktu EÚ – nariadenia Rady EÚ alebo na základe právnych predpisov SR. Zoznamy medzinárodných sankcií sú uvedené najmä v prílohe I nariadenia Rady (EÚ) č. 269/2014, v čl. 5, v čl. 5aa ods. 1 a v prílohe XIX nariadenia Rady (EÚ) č. 833/2014.</w:t>
      </w:r>
    </w:p>
    <w:p w14:paraId="2AB9B2C2" w14:textId="60E720F2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>Ak Prijímateľ, jeho štatutárny orgán/člen štatutárneho orgánu</w:t>
      </w:r>
      <w:r w:rsidR="00481FD0">
        <w:rPr>
          <w:sz w:val="22"/>
          <w:szCs w:val="22"/>
        </w:rPr>
        <w:t>,</w:t>
      </w:r>
      <w:r w:rsidRPr="00B236C2">
        <w:rPr>
          <w:sz w:val="22"/>
          <w:szCs w:val="22"/>
        </w:rPr>
        <w:t xml:space="preserve"> konečný užívateľ výhod </w:t>
      </w:r>
      <w:r w:rsidR="00481FD0">
        <w:rPr>
          <w:sz w:val="22"/>
          <w:szCs w:val="22"/>
        </w:rPr>
        <w:t xml:space="preserve">Prijímateľa alebo akýkoľvek subjekt zainteresovaný na strane Prijímateľa podľa druhej vety tohto odseku </w:t>
      </w:r>
      <w:r w:rsidRPr="00B236C2">
        <w:rPr>
          <w:sz w:val="22"/>
          <w:szCs w:val="22"/>
        </w:rPr>
        <w:t xml:space="preserve">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Prijímateľ </w:t>
      </w:r>
      <w:r w:rsidR="00481FD0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 xml:space="preserve">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1DE7DFEC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</w:t>
      </w:r>
      <w:r w:rsidR="00481FD0">
        <w:rPr>
          <w:sz w:val="22"/>
          <w:szCs w:val="22"/>
        </w:rPr>
        <w:t>tohto odseku</w:t>
      </w:r>
      <w:r w:rsidRPr="00B236C2">
        <w:rPr>
          <w:sz w:val="22"/>
          <w:szCs w:val="22"/>
        </w:rPr>
        <w:t xml:space="preserve">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C0639E">
      <w:pPr>
        <w:pStyle w:val="Nadpis3"/>
      </w:pPr>
      <w:r w:rsidRPr="00A14091">
        <w:lastRenderedPageBreak/>
        <w:t>VÝDAVKY PROJEKTU A NFP</w:t>
      </w:r>
    </w:p>
    <w:p w14:paraId="1B88D2C8" w14:textId="5790B60A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621CDF">
        <w:rPr>
          <w:color w:val="000000"/>
          <w:sz w:val="22"/>
          <w:szCs w:val="22"/>
        </w:rPr>
        <w:t xml:space="preserve"> štátneho rozpočtu SR (ďalej ako </w:t>
      </w:r>
      <w:r w:rsidR="00621CDF" w:rsidRPr="00621CDF">
        <w:rPr>
          <w:b/>
          <w:bCs/>
          <w:color w:val="000000"/>
          <w:sz w:val="22"/>
          <w:szCs w:val="22"/>
        </w:rPr>
        <w:t>„</w:t>
      </w:r>
      <w:r w:rsidR="007F43D8" w:rsidRPr="00621CDF">
        <w:rPr>
          <w:b/>
          <w:bCs/>
          <w:color w:val="000000"/>
          <w:sz w:val="22"/>
          <w:szCs w:val="22"/>
        </w:rPr>
        <w:t>ŠR</w:t>
      </w:r>
      <w:r w:rsidR="00621CDF" w:rsidRPr="00621CDF">
        <w:rPr>
          <w:b/>
          <w:bCs/>
          <w:color w:val="000000"/>
          <w:sz w:val="22"/>
          <w:szCs w:val="22"/>
        </w:rPr>
        <w:t>“</w:t>
      </w:r>
      <w:r w:rsidR="00621CDF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481FD0">
        <w:rPr>
          <w:sz w:val="22"/>
          <w:szCs w:val="22"/>
        </w:rPr>
        <w:t xml:space="preserve"> (ak relevantné)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07F60E62" w14:textId="4290DDC6" w:rsidR="00D2565A" w:rsidRPr="00D2565A" w:rsidRDefault="00D2565A" w:rsidP="00D2565A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7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7"/>
      <w:r w:rsidR="00A82301">
        <w:rPr>
          <w:rStyle w:val="Odkaznakomentr"/>
        </w:rPr>
        <w:commentReference w:id="7"/>
      </w:r>
    </w:p>
    <w:p w14:paraId="555B7885" w14:textId="28820C4A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04C00C35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74F4E27B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8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8"/>
      <w:r w:rsidR="008A2E93">
        <w:rPr>
          <w:rStyle w:val="Odkaznakomentr"/>
        </w:rPr>
        <w:commentReference w:id="8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0EDCDCCD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 xml:space="preserve">dvojité financovanie </w:t>
      </w:r>
      <w:r w:rsidR="0056432B" w:rsidRPr="00C6472C">
        <w:rPr>
          <w:sz w:val="22"/>
          <w:szCs w:val="22"/>
        </w:rPr>
        <w:t>tých istých výdavkov</w:t>
      </w:r>
      <w:r w:rsidR="00481FD0">
        <w:rPr>
          <w:sz w:val="22"/>
          <w:szCs w:val="22"/>
        </w:rPr>
        <w:t xml:space="preserve">. </w:t>
      </w:r>
      <w:r w:rsidR="00FA43A1" w:rsidRPr="00C6472C">
        <w:rPr>
          <w:sz w:val="22"/>
          <w:szCs w:val="22"/>
        </w:rPr>
        <w:t xml:space="preserve"> </w:t>
      </w:r>
      <w:commentRangeStart w:id="9"/>
      <w:r w:rsidR="00481FD0" w:rsidRPr="00FD6F10">
        <w:rPr>
          <w:sz w:val="22"/>
          <w:szCs w:val="22"/>
        </w:rPr>
        <w:t xml:space="preserve">Prijímateľ sa tiež zaväzuje, že nebude požadovať a neprijme na krytie spolufinancovania zdrojov Prijímateľa </w:t>
      </w:r>
      <w:r w:rsidR="00481FD0" w:rsidRPr="00FD6F10">
        <w:rPr>
          <w:sz w:val="22"/>
          <w:szCs w:val="22"/>
        </w:rPr>
        <w:lastRenderedPageBreak/>
        <w:t>prostriedky EÚ a/alebo prostriedky na spolufinancovanie zo štátneho rozpočtu definované v</w:t>
      </w:r>
      <w:r w:rsidR="00481FD0">
        <w:rPr>
          <w:sz w:val="22"/>
          <w:szCs w:val="22"/>
        </w:rPr>
        <w:t> </w:t>
      </w:r>
      <w:r w:rsidR="00481FD0" w:rsidRPr="00FD6F10">
        <w:rPr>
          <w:sz w:val="22"/>
          <w:szCs w:val="22"/>
        </w:rPr>
        <w:t>Metodickom výklade pojmov k zákonu č. 523/2004 Z. z. o rozpočtových pravidlách verejnej správy a o zmene a doplnení niektorých zákonov v znení neskorších predpisov pre programové obdobie 2021 - 2027.</w:t>
      </w:r>
      <w:r w:rsidR="00481FD0" w:rsidRPr="007B3DEF">
        <w:rPr>
          <w:i/>
          <w:iCs/>
          <w:sz w:val="22"/>
          <w:szCs w:val="22"/>
        </w:rPr>
        <w:t> </w:t>
      </w:r>
      <w:commentRangeEnd w:id="9"/>
      <w:r w:rsidR="00481FD0">
        <w:rPr>
          <w:rStyle w:val="Odkaznakomentr"/>
        </w:rPr>
        <w:commentReference w:id="9"/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>povinností podľa prvej</w:t>
      </w:r>
      <w:r w:rsidR="00481FD0">
        <w:rPr>
          <w:sz w:val="22"/>
          <w:szCs w:val="22"/>
        </w:rPr>
        <w:t xml:space="preserve"> a druhej</w:t>
      </w:r>
      <w:r w:rsidR="00906966" w:rsidRPr="00F50634">
        <w:rPr>
          <w:sz w:val="22"/>
          <w:szCs w:val="22"/>
        </w:rPr>
        <w:t xml:space="preserve">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5EDCB4E8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</w:t>
      </w:r>
      <w:r w:rsidR="00EE03B6">
        <w:rPr>
          <w:sz w:val="22"/>
          <w:szCs w:val="22"/>
        </w:rPr>
        <w:t>P</w:t>
      </w:r>
      <w:r w:rsidRPr="00923291">
        <w:rPr>
          <w:sz w:val="22"/>
          <w:szCs w:val="22"/>
        </w:rPr>
        <w:t xml:space="preserve">ravidiel štátnej pomoci. Ak Prijímateľ zmení charakter Aktivít alebo bude v rámci Projektu alebo v súvislosti s ním vykonávať akékoľvek úkony, v dôsledku ktorých by sa </w:t>
      </w:r>
      <w:r w:rsidR="00EE03B6">
        <w:rPr>
          <w:sz w:val="22"/>
          <w:szCs w:val="22"/>
        </w:rPr>
        <w:t>P</w:t>
      </w:r>
      <w:r w:rsidRPr="00923291">
        <w:rPr>
          <w:sz w:val="22"/>
          <w:szCs w:val="22"/>
        </w:rPr>
        <w:t xml:space="preserve">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A62669" w:rsidRPr="00923291">
        <w:rPr>
          <w:sz w:val="22"/>
          <w:szCs w:val="22"/>
        </w:rPr>
        <w:t xml:space="preserve"> štátnej pomoci</w:t>
      </w:r>
      <w:r w:rsidR="00EE03B6">
        <w:rPr>
          <w:sz w:val="22"/>
          <w:szCs w:val="22"/>
        </w:rPr>
        <w:t xml:space="preserve"> alebo pomoci </w:t>
      </w:r>
      <w:r w:rsidR="00EE03B6">
        <w:rPr>
          <w:i/>
          <w:iCs/>
          <w:sz w:val="22"/>
          <w:szCs w:val="22"/>
        </w:rPr>
        <w:t xml:space="preserve">de </w:t>
      </w:r>
      <w:proofErr w:type="spellStart"/>
      <w:r w:rsidR="00EE03B6">
        <w:rPr>
          <w:i/>
          <w:iCs/>
          <w:sz w:val="22"/>
          <w:szCs w:val="22"/>
        </w:rPr>
        <w:t>minimis</w:t>
      </w:r>
      <w:proofErr w:type="spellEnd"/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0B79A3">
        <w:rPr>
          <w:sz w:val="22"/>
          <w:szCs w:val="22"/>
        </w:rPr>
        <w:t> podľa čl.</w:t>
      </w:r>
      <w:r w:rsidR="00A62669" w:rsidRPr="000B79A3">
        <w:rPr>
          <w:sz w:val="22"/>
          <w:szCs w:val="22"/>
        </w:rPr>
        <w:t xml:space="preserve"> </w:t>
      </w:r>
      <w:r w:rsidR="0069517F" w:rsidRPr="000B79A3">
        <w:rPr>
          <w:sz w:val="22"/>
          <w:szCs w:val="22"/>
        </w:rPr>
        <w:t>18</w:t>
      </w:r>
      <w:r w:rsidR="00A62669" w:rsidRPr="000B79A3">
        <w:rPr>
          <w:sz w:val="22"/>
          <w:szCs w:val="22"/>
        </w:rPr>
        <w:t xml:space="preserve"> VZP. Povinnosti Prijímateľa uvedené v</w:t>
      </w:r>
      <w:r w:rsidR="0069517F" w:rsidRPr="000B79A3">
        <w:rPr>
          <w:sz w:val="22"/>
          <w:szCs w:val="22"/>
        </w:rPr>
        <w:t> </w:t>
      </w:r>
      <w:r w:rsidR="00A62669" w:rsidRPr="000B79A3">
        <w:rPr>
          <w:sz w:val="22"/>
          <w:szCs w:val="22"/>
        </w:rPr>
        <w:t>čl</w:t>
      </w:r>
      <w:r w:rsidR="0069517F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6 ods</w:t>
      </w:r>
      <w:r w:rsidR="00601E80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5 VZP nie sú týmto ustanovením dotknuté.</w:t>
      </w:r>
    </w:p>
    <w:p w14:paraId="2E0A5DC0" w14:textId="38C86249" w:rsidR="00696212" w:rsidRPr="00923291" w:rsidRDefault="004938A2" w:rsidP="00C0639E">
      <w:pPr>
        <w:pStyle w:val="Nadpis3"/>
      </w:pPr>
      <w:r w:rsidRPr="00923291">
        <w:t>OSOBITNÉ DOJEDNANIA</w:t>
      </w:r>
    </w:p>
    <w:p w14:paraId="329BF734" w14:textId="56A10B4B" w:rsidR="003312ED" w:rsidRPr="009C03E6" w:rsidRDefault="00630578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</w:t>
      </w:r>
      <w:r w:rsidRPr="005F4B91">
        <w:rPr>
          <w:sz w:val="22"/>
          <w:szCs w:val="22"/>
        </w:rPr>
        <w:t xml:space="preserve">hlavných aktivít Projektu, pričom minimálna výška celkových nárokovaných výdavkov v rámci jednej Žiadosti o platbu je najmenej v hodnote 1 000,- eur, ak nie je v tomto odseku uvedené inak. Ak výška </w:t>
      </w:r>
      <w:r w:rsidR="00F86CB2" w:rsidRPr="005F4B91">
        <w:rPr>
          <w:sz w:val="22"/>
          <w:szCs w:val="22"/>
        </w:rPr>
        <w:t>C</w:t>
      </w:r>
      <w:r w:rsidRPr="005F4B91">
        <w:rPr>
          <w:sz w:val="22"/>
          <w:szCs w:val="22"/>
        </w:rPr>
        <w:t>elkových oprávnených výdavkov za 6 kalendárnych mesiacov nepresiahne hodnotu 1 000,- eur, Prijímateľ sa</w:t>
      </w:r>
      <w:r>
        <w:rPr>
          <w:sz w:val="22"/>
          <w:szCs w:val="22"/>
        </w:rPr>
        <w:t xml:space="preserve"> zaväzuje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54150EE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360DD585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lastRenderedPageBreak/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stanovil vo Výzve alebo v inom Právnom dokumente, že poistenie sa vyžaduje</w:t>
      </w:r>
      <w:r w:rsidR="00DC5435" w:rsidRPr="001F76CD">
        <w:rPr>
          <w:sz w:val="22"/>
          <w:szCs w:val="22"/>
        </w:rPr>
        <w:t>.</w:t>
      </w:r>
    </w:p>
    <w:p w14:paraId="4C7E1295" w14:textId="4115FFB6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62255F1A" w:rsidR="001F76CD" w:rsidRPr="005F4B91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t>c</w:t>
      </w:r>
      <w:r w:rsidR="001F76CD" w:rsidRPr="005F4B91">
        <w:rPr>
          <w:sz w:val="22"/>
          <w:szCs w:val="22"/>
        </w:rPr>
        <w:t>ieľová hodnota Merateľného ukazovateľa výstupu nesmie klesnúť pod</w:t>
      </w:r>
      <w:r w:rsidRPr="005F4B91">
        <w:rPr>
          <w:sz w:val="22"/>
          <w:szCs w:val="22"/>
        </w:rPr>
        <w:t xml:space="preserve"> </w:t>
      </w:r>
      <w:r w:rsidR="00B066F9" w:rsidRPr="005F4B91">
        <w:rPr>
          <w:sz w:val="22"/>
          <w:szCs w:val="22"/>
        </w:rPr>
        <w:t>0</w:t>
      </w:r>
      <w:r w:rsidR="001F76CD" w:rsidRPr="005F4B91">
        <w:rPr>
          <w:sz w:val="22"/>
          <w:szCs w:val="22"/>
        </w:rPr>
        <w:t xml:space="preserve"> % jeho cieľovej hodnoty </w:t>
      </w:r>
      <w:r w:rsidRPr="005F4B91">
        <w:rPr>
          <w:sz w:val="22"/>
          <w:szCs w:val="22"/>
        </w:rPr>
        <w:t>uvedenej v Schválenej žiadosti o</w:t>
      </w:r>
      <w:r w:rsidR="00EE03B6">
        <w:rPr>
          <w:sz w:val="22"/>
          <w:szCs w:val="22"/>
        </w:rPr>
        <w:t> </w:t>
      </w:r>
      <w:r w:rsidRPr="005F4B91">
        <w:rPr>
          <w:sz w:val="22"/>
          <w:szCs w:val="22"/>
        </w:rPr>
        <w:t>NFP</w:t>
      </w:r>
      <w:r w:rsidR="00EE03B6">
        <w:rPr>
          <w:sz w:val="22"/>
          <w:szCs w:val="22"/>
        </w:rPr>
        <w:t xml:space="preserve">. </w:t>
      </w:r>
      <w:r w:rsidR="00EE03B6" w:rsidRPr="001E5E76">
        <w:rPr>
          <w:sz w:val="22"/>
          <w:szCs w:val="22"/>
        </w:rPr>
        <w:t>Pravidlá uvedené v tomto písmene a) sa vzťahujú na celú dobu sledovania naplnenia cieľovej hodnoty Merateľného ukazovateľa výstupu, bez ohľadu na úkon, ktorý sa vykonáva v súvislosti s cieľovou hodnotou Merateľného ukazovateľa výstupu,</w:t>
      </w:r>
      <w:r w:rsidR="001F76CD" w:rsidRPr="005F4B91">
        <w:rPr>
          <w:sz w:val="22"/>
          <w:szCs w:val="22"/>
        </w:rPr>
        <w:t xml:space="preserve"> </w:t>
      </w:r>
    </w:p>
    <w:p w14:paraId="5A904948" w14:textId="7890C7AF" w:rsidR="00F97C7E" w:rsidRPr="003269F1" w:rsidRDefault="001D5055" w:rsidP="00EE03B6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t xml:space="preserve">cieľová hodnota Merateľného ukazovateľa výsledku nesmie klesnúť pod </w:t>
      </w:r>
      <w:r w:rsidR="00B066F9" w:rsidRPr="005F4B91">
        <w:rPr>
          <w:sz w:val="22"/>
          <w:szCs w:val="22"/>
        </w:rPr>
        <w:t>0</w:t>
      </w:r>
      <w:r w:rsidRPr="005F4B91">
        <w:rPr>
          <w:sz w:val="22"/>
          <w:szCs w:val="22"/>
        </w:rPr>
        <w:t xml:space="preserve"> % jeho cieľovej hodnoty uvedenej v Schválenej žiadosti o</w:t>
      </w:r>
      <w:r w:rsidR="00EE03B6">
        <w:rPr>
          <w:sz w:val="22"/>
          <w:szCs w:val="22"/>
        </w:rPr>
        <w:t> </w:t>
      </w:r>
      <w:r w:rsidRPr="005F4B91">
        <w:rPr>
          <w:sz w:val="22"/>
          <w:szCs w:val="22"/>
        </w:rPr>
        <w:t>NFP</w:t>
      </w:r>
      <w:r w:rsidR="00EE03B6">
        <w:rPr>
          <w:sz w:val="22"/>
          <w:szCs w:val="22"/>
        </w:rPr>
        <w:t xml:space="preserve">. </w:t>
      </w:r>
      <w:r w:rsidR="00EE03B6" w:rsidRPr="001E5E76">
        <w:rPr>
          <w:sz w:val="22"/>
          <w:szCs w:val="22"/>
        </w:rPr>
        <w:t xml:space="preserve">Pravidlá uvedené v tomto písmene b) sa vzťahujú na celú dobu sledovania naplnenia cieľovej hodnoty Merateľného ukazovateľa výsledku, bez ohľadu na úkon, ktorý sa vykonáva v súvislosti s cieľovou hodnotou Merateľného ukazovateľa výsledku, </w:t>
      </w:r>
    </w:p>
    <w:p w14:paraId="7BBBE5BC" w14:textId="0E46A6F9" w:rsidR="006A4144" w:rsidRPr="005F4B91" w:rsidRDefault="006A4144" w:rsidP="0039136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5F4B91">
        <w:rPr>
          <w:sz w:val="22"/>
          <w:szCs w:val="22"/>
        </w:rPr>
        <w:t>nedosiahnutie cieľovej hodnoty Merateľného ukazovateľa Projektu uvedenej v Schválenej žiadosti o NFP s odchýlkou presahujúcou zníženie o viac ako 5 % oproti schválenej cieľovej hodnoty vyvoláva uplatnenie tzv. mechanizmu vrátenia alikvotnej výšky NFP podľa článku 18 ods. 1 písm. h) VZP.</w:t>
      </w:r>
    </w:p>
    <w:p w14:paraId="62E72C6A" w14:textId="77777777" w:rsidR="002F74DF" w:rsidRPr="0039136E" w:rsidRDefault="002F74DF" w:rsidP="0084161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39136E">
        <w:rPr>
          <w:sz w:val="22"/>
          <w:szCs w:val="22"/>
        </w:rPr>
        <w:t>Neuplatňuje sa.</w:t>
      </w:r>
    </w:p>
    <w:p w14:paraId="5A11A507" w14:textId="5948D35E" w:rsidR="002F74DF" w:rsidRPr="0039136E" w:rsidRDefault="002F74DF" w:rsidP="0039136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39136E">
        <w:rPr>
          <w:sz w:val="22"/>
          <w:szCs w:val="22"/>
        </w:rPr>
        <w:t xml:space="preserve"> </w:t>
      </w:r>
      <w:commentRangeStart w:id="12"/>
      <w:r w:rsidRPr="0039136E">
        <w:rPr>
          <w:sz w:val="22"/>
          <w:szCs w:val="22"/>
        </w:rPr>
        <w:t xml:space="preserve"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</w:t>
      </w:r>
      <w:r w:rsidR="00625B2C" w:rsidRPr="0039136E">
        <w:rPr>
          <w:sz w:val="22"/>
          <w:szCs w:val="22"/>
        </w:rPr>
        <w:t>Metodického dokumentu Riadiaceho orgánu pre Program Slovensko 2021 – 2027 č. 12 k posudzovaniu podniku v ťažkostiach</w:t>
      </w:r>
      <w:r w:rsidRPr="0039136E">
        <w:rPr>
          <w:sz w:val="22"/>
          <w:szCs w:val="22"/>
        </w:rPr>
        <w:t xml:space="preserve"> v spojení s príslušnou Výzvou</w:t>
      </w:r>
      <w:r w:rsidR="00625B2C" w:rsidRPr="0039136E">
        <w:rPr>
          <w:sz w:val="22"/>
          <w:szCs w:val="22"/>
        </w:rPr>
        <w:t xml:space="preserve"> prípadne s ďalšími Právnymi dokumentmi Poskytovateľa</w:t>
      </w:r>
      <w:r w:rsidRPr="0039136E">
        <w:rPr>
          <w:sz w:val="22"/>
          <w:szCs w:val="22"/>
        </w:rPr>
        <w:t xml:space="preserve">. </w:t>
      </w:r>
      <w:r w:rsidR="002F5C79" w:rsidRPr="0039136E">
        <w:rPr>
          <w:sz w:val="22"/>
          <w:szCs w:val="22"/>
        </w:rPr>
        <w:t>V</w:t>
      </w:r>
      <w:r w:rsidRPr="0039136E">
        <w:rPr>
          <w:sz w:val="22"/>
          <w:szCs w:val="22"/>
        </w:rPr>
        <w:t>ýsledok overenia podľa predchádzajúcej vety je Poskytovateľ povinný oznámiť Prijímateľovi spôsobom podľa čl. 19 VZP.</w:t>
      </w:r>
      <w:commentRangeEnd w:id="12"/>
      <w:r w:rsidR="0039136E">
        <w:rPr>
          <w:rStyle w:val="Odkaznakomentr"/>
        </w:rPr>
        <w:commentReference w:id="12"/>
      </w:r>
    </w:p>
    <w:p w14:paraId="39189481" w14:textId="77777777" w:rsidR="002F74DF" w:rsidRPr="0039136E" w:rsidRDefault="002F74DF" w:rsidP="0039136E">
      <w:pPr>
        <w:spacing w:before="120" w:line="259" w:lineRule="auto"/>
        <w:rPr>
          <w:sz w:val="22"/>
          <w:szCs w:val="22"/>
        </w:rPr>
      </w:pPr>
    </w:p>
    <w:p w14:paraId="04DEFCF7" w14:textId="77777777" w:rsidR="00696212" w:rsidRPr="00782790" w:rsidRDefault="00696212" w:rsidP="00C0639E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lastRenderedPageBreak/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1A81E7CD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</w:t>
      </w:r>
      <w:r w:rsidR="00C0705A" w:rsidRPr="001B529A">
        <w:rPr>
          <w:sz w:val="22"/>
          <w:szCs w:val="22"/>
        </w:rPr>
        <w:t>Finančným ukončením Projektu</w:t>
      </w:r>
      <w:r w:rsidR="00F50634">
        <w:rPr>
          <w:sz w:val="22"/>
          <w:szCs w:val="22"/>
        </w:rPr>
        <w:t xml:space="preserve">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4CDFC16C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>3</w:t>
      </w:r>
      <w:r w:rsidR="00EE03B6">
        <w:rPr>
          <w:sz w:val="22"/>
          <w:szCs w:val="22"/>
        </w:rPr>
        <w:t>5</w:t>
      </w:r>
      <w:r w:rsidR="001B529A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</w:t>
      </w:r>
      <w:r w:rsidR="00EE03B6">
        <w:rPr>
          <w:sz w:val="22"/>
          <w:szCs w:val="22"/>
        </w:rPr>
        <w:t>5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324981FD" w14:textId="14511CBD" w:rsidR="00E871F2" w:rsidRDefault="002F74DF" w:rsidP="008D51C2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3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4"/>
      <w:r>
        <w:rPr>
          <w:sz w:val="22"/>
          <w:szCs w:val="22"/>
        </w:rPr>
        <w:t xml:space="preserve">čl. 7 ods. 1 písm. d) Nariadenia 2021/1058 </w:t>
      </w:r>
      <w:commentRangeEnd w:id="14"/>
      <w:r w:rsidR="0084161E">
        <w:rPr>
          <w:rStyle w:val="Odkaznakomentr"/>
        </w:rPr>
        <w:commentReference w:id="14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</w:t>
      </w:r>
      <w:r w:rsidR="00B066F9">
        <w:rPr>
          <w:sz w:val="22"/>
          <w:szCs w:val="22"/>
        </w:rPr>
        <w:t>.</w:t>
      </w:r>
      <w:commentRangeEnd w:id="13"/>
      <w:r>
        <w:rPr>
          <w:rStyle w:val="Odkaznakomentr"/>
        </w:rPr>
        <w:commentReference w:id="13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5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5"/>
      <w:r w:rsidR="00E664AE">
        <w:rPr>
          <w:rStyle w:val="Odkaznakomentr"/>
        </w:rPr>
        <w:commentReference w:id="15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</w:t>
      </w:r>
      <w:r w:rsidRPr="001B529A">
        <w:rPr>
          <w:sz w:val="22"/>
          <w:szCs w:val="22"/>
        </w:rPr>
        <w:lastRenderedPageBreak/>
        <w:t>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4C50F274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lastRenderedPageBreak/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dôsledne prečítali, jej obsahu a 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7FBA140A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5DFB3969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16"/>
      <w:r w:rsidR="00B066F9">
        <w:rPr>
          <w:bCs/>
          <w:sz w:val="22"/>
          <w:szCs w:val="22"/>
        </w:rPr>
        <w:t>.......</w:t>
      </w:r>
      <w:commentRangeEnd w:id="16"/>
      <w:r w:rsidR="001207D7">
        <w:rPr>
          <w:rStyle w:val="Odkaznakomentr"/>
        </w:rPr>
        <w:commentReference w:id="16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9626B2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9626B2">
        <w:rPr>
          <w:bCs/>
          <w:sz w:val="22"/>
          <w:szCs w:val="22"/>
        </w:rPr>
        <w:t>Za  Poskytovateľa</w:t>
      </w:r>
      <w:r w:rsidR="00EC6A40" w:rsidRPr="009626B2">
        <w:rPr>
          <w:bCs/>
          <w:sz w:val="22"/>
          <w:szCs w:val="22"/>
        </w:rPr>
        <w:t xml:space="preserve">, </w:t>
      </w:r>
      <w:r w:rsidRPr="009626B2">
        <w:rPr>
          <w:bCs/>
          <w:sz w:val="22"/>
          <w:szCs w:val="22"/>
        </w:rPr>
        <w:t xml:space="preserve">v Bratislave, dňa </w:t>
      </w:r>
      <w:bookmarkStart w:id="17" w:name="Text37"/>
      <w:r w:rsidRPr="009626B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9626B2">
        <w:rPr>
          <w:bCs/>
          <w:sz w:val="22"/>
          <w:szCs w:val="22"/>
        </w:rPr>
        <w:instrText xml:space="preserve"> FORMTEXT </w:instrText>
      </w:r>
      <w:r w:rsidRPr="009626B2">
        <w:rPr>
          <w:bCs/>
          <w:sz w:val="22"/>
          <w:szCs w:val="22"/>
        </w:rPr>
      </w:r>
      <w:r w:rsidRPr="009626B2">
        <w:rPr>
          <w:bCs/>
          <w:sz w:val="22"/>
          <w:szCs w:val="22"/>
        </w:rPr>
        <w:fldChar w:fldCharType="separate"/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bCs/>
          <w:sz w:val="22"/>
          <w:szCs w:val="22"/>
        </w:rPr>
        <w:fldChar w:fldCharType="end"/>
      </w:r>
      <w:bookmarkEnd w:id="17"/>
      <w:r w:rsidR="00194241" w:rsidRPr="009626B2">
        <w:rPr>
          <w:bCs/>
          <w:sz w:val="22"/>
          <w:szCs w:val="22"/>
        </w:rPr>
        <w:t xml:space="preserve"> (ak sa podpisuje elektronicky, </w:t>
      </w:r>
      <w:r w:rsidR="00194241" w:rsidRPr="003269F1">
        <w:rPr>
          <w:sz w:val="22"/>
          <w:szCs w:val="22"/>
        </w:rPr>
        <w:t xml:space="preserve">za dátum </w:t>
      </w:r>
      <w:r w:rsidR="003B3C52" w:rsidRPr="003269F1">
        <w:rPr>
          <w:sz w:val="22"/>
          <w:szCs w:val="22"/>
        </w:rPr>
        <w:t>podpisu Zmluvnou stranou</w:t>
      </w:r>
      <w:r w:rsidR="00194241" w:rsidRPr="003269F1">
        <w:rPr>
          <w:sz w:val="22"/>
          <w:szCs w:val="22"/>
        </w:rPr>
        <w:t xml:space="preserve"> sa považuje dátum vyplývajúci z</w:t>
      </w:r>
      <w:r w:rsidR="00F328A4" w:rsidRPr="003269F1">
        <w:rPr>
          <w:sz w:val="22"/>
          <w:szCs w:val="22"/>
        </w:rPr>
        <w:t> </w:t>
      </w:r>
      <w:r w:rsidR="00194241" w:rsidRPr="003269F1">
        <w:rPr>
          <w:sz w:val="22"/>
          <w:szCs w:val="22"/>
        </w:rPr>
        <w:t>kvalifikovanej</w:t>
      </w:r>
      <w:r w:rsidR="00F328A4" w:rsidRPr="003269F1">
        <w:rPr>
          <w:sz w:val="22"/>
          <w:szCs w:val="22"/>
        </w:rPr>
        <w:t xml:space="preserve"> </w:t>
      </w:r>
      <w:r w:rsidR="00194241" w:rsidRPr="003269F1">
        <w:rPr>
          <w:sz w:val="22"/>
          <w:szCs w:val="22"/>
        </w:rPr>
        <w:t>elektronickej časovej pečiatky pripojenej k autorizácii oprávnenou osobou</w:t>
      </w:r>
      <w:r w:rsidR="003B3C52" w:rsidRPr="003269F1">
        <w:rPr>
          <w:sz w:val="22"/>
          <w:szCs w:val="22"/>
        </w:rPr>
        <w:t>)</w:t>
      </w:r>
    </w:p>
    <w:p w14:paraId="0A0B4AAE" w14:textId="77777777" w:rsidR="00696212" w:rsidRPr="009626B2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9626B2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9626B2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18"/>
      <w:r w:rsidRPr="009626B2">
        <w:rPr>
          <w:bCs/>
          <w:sz w:val="22"/>
          <w:szCs w:val="22"/>
        </w:rPr>
        <w:t>Podpis: .......................................</w:t>
      </w:r>
      <w:commentRangeEnd w:id="18"/>
      <w:r w:rsidR="00C75C64" w:rsidRPr="003269F1">
        <w:rPr>
          <w:rStyle w:val="Odkaznakomentr"/>
          <w:sz w:val="22"/>
          <w:szCs w:val="22"/>
        </w:rPr>
        <w:commentReference w:id="18"/>
      </w:r>
    </w:p>
    <w:p w14:paraId="54391A3D" w14:textId="57DB8DD1" w:rsidR="00696212" w:rsidRPr="009626B2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9626B2">
        <w:rPr>
          <w:bCs/>
          <w:sz w:val="22"/>
          <w:szCs w:val="22"/>
        </w:rPr>
        <w:t>Meno a priezvisko štatutárneho orgánu</w:t>
      </w:r>
      <w:r w:rsidR="00327BB3" w:rsidRPr="009626B2">
        <w:rPr>
          <w:bCs/>
          <w:sz w:val="22"/>
          <w:szCs w:val="22"/>
        </w:rPr>
        <w:t>/</w:t>
      </w:r>
      <w:commentRangeStart w:id="19"/>
      <w:r w:rsidRPr="009626B2">
        <w:rPr>
          <w:bCs/>
          <w:sz w:val="22"/>
          <w:szCs w:val="22"/>
        </w:rPr>
        <w:t>zástupcu</w:t>
      </w:r>
      <w:commentRangeEnd w:id="19"/>
      <w:r w:rsidR="009C03E6" w:rsidRPr="003269F1">
        <w:rPr>
          <w:rStyle w:val="Odkaznakomentr"/>
          <w:sz w:val="22"/>
          <w:szCs w:val="22"/>
        </w:rPr>
        <w:commentReference w:id="19"/>
      </w:r>
      <w:r w:rsidR="00405F65" w:rsidRPr="009626B2">
        <w:rPr>
          <w:bCs/>
          <w:sz w:val="22"/>
          <w:szCs w:val="22"/>
        </w:rPr>
        <w:t xml:space="preserve"> </w:t>
      </w:r>
      <w:r w:rsidRPr="009626B2">
        <w:rPr>
          <w:bCs/>
          <w:sz w:val="22"/>
          <w:szCs w:val="22"/>
        </w:rPr>
        <w:t>Poskytovateľa</w:t>
      </w:r>
      <w:r w:rsidR="001207D7" w:rsidRPr="009626B2">
        <w:rPr>
          <w:bCs/>
          <w:sz w:val="22"/>
          <w:szCs w:val="22"/>
        </w:rPr>
        <w:t xml:space="preserve">: </w:t>
      </w:r>
      <w:commentRangeStart w:id="20"/>
      <w:r w:rsidR="001207D7" w:rsidRPr="009626B2">
        <w:rPr>
          <w:bCs/>
          <w:sz w:val="22"/>
          <w:szCs w:val="22"/>
        </w:rPr>
        <w:t xml:space="preserve">......., ....... </w:t>
      </w:r>
      <w:commentRangeEnd w:id="20"/>
      <w:r w:rsidR="001207D7" w:rsidRPr="003269F1">
        <w:rPr>
          <w:rStyle w:val="Odkaznakomentr"/>
          <w:sz w:val="22"/>
          <w:szCs w:val="22"/>
        </w:rPr>
        <w:commentReference w:id="20"/>
      </w:r>
      <w:r w:rsidR="001207D7" w:rsidRPr="009626B2">
        <w:rPr>
          <w:bCs/>
          <w:sz w:val="22"/>
          <w:szCs w:val="22"/>
        </w:rPr>
        <w:t>na základe plnomocenstva</w:t>
      </w:r>
    </w:p>
    <w:p w14:paraId="2DB06FC7" w14:textId="77777777" w:rsidR="005B65E9" w:rsidRPr="009626B2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9626B2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9626B2">
        <w:rPr>
          <w:bCs/>
          <w:sz w:val="22"/>
          <w:szCs w:val="22"/>
        </w:rPr>
        <w:t xml:space="preserve">Za Prijímateľa v </w:t>
      </w:r>
      <w:bookmarkStart w:id="21" w:name="Text39"/>
      <w:r w:rsidRPr="009626B2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9626B2">
        <w:rPr>
          <w:bCs/>
          <w:sz w:val="22"/>
          <w:szCs w:val="22"/>
        </w:rPr>
        <w:instrText xml:space="preserve"> FORMTEXT </w:instrText>
      </w:r>
      <w:r w:rsidRPr="009626B2">
        <w:rPr>
          <w:bCs/>
          <w:sz w:val="22"/>
          <w:szCs w:val="22"/>
        </w:rPr>
      </w:r>
      <w:r w:rsidRPr="009626B2">
        <w:rPr>
          <w:bCs/>
          <w:sz w:val="22"/>
          <w:szCs w:val="22"/>
        </w:rPr>
        <w:fldChar w:fldCharType="separate"/>
      </w:r>
      <w:r w:rsidRPr="009626B2">
        <w:rPr>
          <w:bCs/>
          <w:sz w:val="22"/>
          <w:szCs w:val="22"/>
        </w:rPr>
        <w:t>Mesto/obec</w:t>
      </w:r>
      <w:r w:rsidRPr="009626B2">
        <w:rPr>
          <w:bCs/>
          <w:sz w:val="22"/>
          <w:szCs w:val="22"/>
        </w:rPr>
        <w:fldChar w:fldCharType="end"/>
      </w:r>
      <w:bookmarkEnd w:id="21"/>
      <w:r w:rsidRPr="009626B2">
        <w:rPr>
          <w:bCs/>
          <w:sz w:val="22"/>
          <w:szCs w:val="22"/>
        </w:rPr>
        <w:t xml:space="preserve">, dňa </w:t>
      </w:r>
      <w:bookmarkStart w:id="22" w:name="Text40"/>
      <w:r w:rsidRPr="009626B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9626B2">
        <w:rPr>
          <w:bCs/>
          <w:sz w:val="22"/>
          <w:szCs w:val="22"/>
        </w:rPr>
        <w:instrText xml:space="preserve"> FORMTEXT </w:instrText>
      </w:r>
      <w:r w:rsidRPr="009626B2">
        <w:rPr>
          <w:bCs/>
          <w:sz w:val="22"/>
          <w:szCs w:val="22"/>
        </w:rPr>
      </w:r>
      <w:r w:rsidRPr="009626B2">
        <w:rPr>
          <w:bCs/>
          <w:sz w:val="22"/>
          <w:szCs w:val="22"/>
        </w:rPr>
        <w:fldChar w:fldCharType="separate"/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rFonts w:eastAsia="Arial Unicode MS"/>
          <w:bCs/>
          <w:sz w:val="22"/>
          <w:szCs w:val="22"/>
        </w:rPr>
        <w:t> </w:t>
      </w:r>
      <w:r w:rsidRPr="009626B2">
        <w:rPr>
          <w:bCs/>
          <w:sz w:val="22"/>
          <w:szCs w:val="22"/>
        </w:rPr>
        <w:fldChar w:fldCharType="end"/>
      </w:r>
      <w:bookmarkEnd w:id="22"/>
      <w:r w:rsidR="00A70A4E" w:rsidRPr="009626B2">
        <w:rPr>
          <w:bCs/>
          <w:sz w:val="22"/>
          <w:szCs w:val="22"/>
        </w:rPr>
        <w:t xml:space="preserve">(ak sa podpisuje elektronicky, </w:t>
      </w:r>
      <w:r w:rsidR="00A70A4E" w:rsidRPr="003269F1">
        <w:rPr>
          <w:sz w:val="22"/>
          <w:szCs w:val="22"/>
        </w:rPr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9626B2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3" w:name="Text38"/>
    </w:p>
    <w:p w14:paraId="583A7AFE" w14:textId="77777777" w:rsidR="00696212" w:rsidRPr="009626B2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4"/>
      <w:r w:rsidRPr="009626B2">
        <w:rPr>
          <w:bCs/>
          <w:sz w:val="22"/>
          <w:szCs w:val="22"/>
        </w:rPr>
        <w:t>Podpis:</w:t>
      </w:r>
      <w:r w:rsidRPr="009626B2">
        <w:rPr>
          <w:bCs/>
          <w:sz w:val="22"/>
          <w:szCs w:val="22"/>
        </w:rPr>
        <w:tab/>
        <w:t>.......................................</w:t>
      </w:r>
      <w:commentRangeEnd w:id="24"/>
      <w:r w:rsidR="00C93054" w:rsidRPr="003269F1">
        <w:rPr>
          <w:rStyle w:val="Odkaznakomentr"/>
          <w:sz w:val="22"/>
          <w:szCs w:val="22"/>
        </w:rPr>
        <w:commentReference w:id="24"/>
      </w:r>
    </w:p>
    <w:bookmarkEnd w:id="23"/>
    <w:p w14:paraId="568D3897" w14:textId="4250638A" w:rsidR="005B65E9" w:rsidRPr="009626B2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9626B2">
        <w:rPr>
          <w:bCs/>
          <w:sz w:val="22"/>
          <w:szCs w:val="22"/>
        </w:rPr>
        <w:t>Meno a priezvisko štatutárneho orgánu/</w:t>
      </w:r>
      <w:commentRangeStart w:id="25"/>
      <w:r w:rsidRPr="009626B2">
        <w:rPr>
          <w:bCs/>
          <w:sz w:val="22"/>
          <w:szCs w:val="22"/>
        </w:rPr>
        <w:t>zástupcu</w:t>
      </w:r>
      <w:commentRangeEnd w:id="25"/>
      <w:r w:rsidR="009C03E6" w:rsidRPr="003269F1">
        <w:rPr>
          <w:rStyle w:val="Odkaznakomentr"/>
          <w:sz w:val="22"/>
          <w:szCs w:val="22"/>
        </w:rPr>
        <w:commentReference w:id="25"/>
      </w:r>
      <w:r w:rsidRPr="009626B2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C071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9633D" w:rsidRDefault="008F352C" w:rsidP="0039633D">
      <w:r>
        <w:rPr>
          <w:rStyle w:val="Odkaznakomentr"/>
        </w:rPr>
        <w:annotationRef/>
      </w:r>
      <w:r w:rsidR="0039633D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 xml:space="preserve">resp.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0F4F6D40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51FD8224" w14:textId="77777777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t.j.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>projekty FST, ktoré sú realizované podľa čl. 12 ods. 3 nariadenia k FST, t.j.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>4) projekty, pre ktoré neboli stanovené výsledkové merateľné ukazovatele programu a nie je zmysluplné pre ne stanovovať kvantifikované výsledky.</w:t>
      </w:r>
    </w:p>
  </w:comment>
  <w:comment w:id="7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8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9" w:author="Autor" w:initials="A">
    <w:p w14:paraId="3F76AA80" w14:textId="77777777" w:rsidR="00CA25C8" w:rsidRDefault="00481FD0" w:rsidP="00CA25C8">
      <w:r>
        <w:rPr>
          <w:rStyle w:val="Odkaznakomentr"/>
        </w:rPr>
        <w:annotationRef/>
      </w:r>
      <w:r w:rsidR="00CA25C8">
        <w:rPr>
          <w:sz w:val="20"/>
          <w:szCs w:val="20"/>
        </w:rPr>
        <w:t>Pre vylúčenie nedorozumení sa uvádza, že podľa Príručky k finančnému riadeniu fondov EÚ na PO 2021-2027 sa za zdroj Prijímateľa „považujú </w:t>
      </w:r>
      <w:r w:rsidR="00CA25C8">
        <w:rPr>
          <w:b/>
          <w:bCs/>
          <w:sz w:val="20"/>
          <w:szCs w:val="20"/>
        </w:rPr>
        <w:t>aj tie prostriedky, ktoré prijímateľ získal z iného zdroja</w:t>
      </w:r>
      <w:r w:rsidR="00CA25C8">
        <w:rPr>
          <w:sz w:val="20"/>
          <w:szCs w:val="20"/>
        </w:rPr>
        <w:t xml:space="preserve"> (okrem zdroja nenávratného finančného príspevku – štátneho rozpočtu na spolufinancovanie a prostriedkov EÚ), ako napr. úver z banky alebo príspevok od tretej osoby.“. Tzn., že prijímateľ môže použiť aj prostriedky (s výnimkou zdroja nenávratného finančného príspevku – štátneho rozpočtu na spolufinancovanie a prostriedkov EÚ) získané v súlade s právnymi predpismi z iného zdroja, napr. aj z regionálneho príspevku poskytovaného podľa zákona č. 336/2015 Z. z. o podpore najmenej rozvinutých okresov a o zmene a doplnení niektorých zákonov v znení neskorších predpisov alebo z dotácie zo štátneho rozpočtu. </w:t>
      </w:r>
    </w:p>
  </w:comment>
  <w:comment w:id="11" w:author="Autor" w:initials="A">
    <w:p w14:paraId="1E6747FE" w14:textId="53A135DF" w:rsidR="00630578" w:rsidRDefault="00630578" w:rsidP="00630578">
      <w:pPr>
        <w:pStyle w:val="Textkomentra"/>
      </w:pPr>
      <w:r>
        <w:rPr>
          <w:rStyle w:val="Odkaznakomentr"/>
        </w:rPr>
        <w:annotationRef/>
      </w:r>
      <w:r>
        <w:t>Túto lehotu možno zmeniť. Osobitne v prípade, ak by došlo k</w:t>
      </w:r>
      <w:r w:rsidR="009E714F">
        <w:t> </w:t>
      </w:r>
      <w:r>
        <w:t xml:space="preserve">posunu predloženia záverečnej monitorovacej správy, a to tak, aby boli výdavky na jej prípravu, ak je ich možno uplatniť, pokryté v záverečnej ŽoP. </w:t>
      </w:r>
    </w:p>
  </w:comment>
  <w:comment w:id="12" w:author="Autor" w:initials="A">
    <w:p w14:paraId="6E90939D" w14:textId="77777777" w:rsidR="0039136E" w:rsidRDefault="0039136E" w:rsidP="0039136E">
      <w:r>
        <w:rPr>
          <w:rStyle w:val="Odkaznakomentr"/>
        </w:rPr>
        <w:annotationRef/>
      </w:r>
      <w:r w:rsidRPr="005F4B91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4" w:author="Autor" w:initials="A">
    <w:p w14:paraId="35719ABC" w14:textId="77777777" w:rsidR="0039136E" w:rsidRDefault="0084161E" w:rsidP="0039136E">
      <w:r>
        <w:rPr>
          <w:rStyle w:val="Odkaznakomentr"/>
        </w:rPr>
        <w:annotationRef/>
      </w:r>
      <w:r w:rsidR="0039136E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 xml:space="preserve">Konkrétne to znamená najmä: </w:t>
      </w:r>
      <w:r w:rsidR="0039136E">
        <w:rPr>
          <w:sz w:val="20"/>
          <w:szCs w:val="20"/>
        </w:rPr>
        <w:cr/>
      </w:r>
      <w:r w:rsidR="0039136E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39136E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39136E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3" w:author="Autor" w:initials="A">
    <w:p w14:paraId="2120B3E8" w14:textId="2663C9C1" w:rsidR="0039136E" w:rsidRDefault="002F74DF" w:rsidP="0039136E">
      <w:r>
        <w:rPr>
          <w:rStyle w:val="Odkaznakomentr"/>
        </w:rPr>
        <w:annotationRef/>
      </w:r>
      <w:r w:rsidR="0039136E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5" w:author="Autor" w:initials="A">
    <w:p w14:paraId="4D57CCA5" w14:textId="7DAE0C33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16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18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19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0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4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5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4C6FC4" w15:done="0"/>
  <w15:commentEx w15:paraId="4224C2C4" w15:done="0"/>
  <w15:commentEx w15:paraId="60B0FE51" w15:done="0"/>
  <w15:commentEx w15:paraId="2F7FDC92" w15:done="0"/>
  <w15:commentEx w15:paraId="5355F241" w15:done="0"/>
  <w15:commentEx w15:paraId="33860E58" w15:done="0"/>
  <w15:commentEx w15:paraId="3ED373CA" w15:done="0"/>
  <w15:commentEx w15:paraId="3F76AA80" w15:done="0"/>
  <w15:commentEx w15:paraId="1E6747FE" w15:done="0"/>
  <w15:commentEx w15:paraId="6E90939D" w15:done="0"/>
  <w15:commentEx w15:paraId="35719ABC" w15:done="0"/>
  <w15:commentEx w15:paraId="2120B3E8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5355F241" w16cid:durableId="272748AF"/>
  <w16cid:commentId w16cid:paraId="33860E58" w16cid:durableId="27278887"/>
  <w16cid:commentId w16cid:paraId="3ED373CA" w16cid:durableId="274DB7FF"/>
  <w16cid:commentId w16cid:paraId="3F76AA80" w16cid:durableId="593A8BB6"/>
  <w16cid:commentId w16cid:paraId="1E6747FE" w16cid:durableId="0406FA54"/>
  <w16cid:commentId w16cid:paraId="6E90939D" w16cid:durableId="0C1E364F"/>
  <w16cid:commentId w16cid:paraId="35719ABC" w16cid:durableId="4C6D1520"/>
  <w16cid:commentId w16cid:paraId="2120B3E8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0BD12" w14:textId="77777777" w:rsidR="002C26B2" w:rsidRDefault="002C26B2">
      <w:r>
        <w:separator/>
      </w:r>
    </w:p>
  </w:endnote>
  <w:endnote w:type="continuationSeparator" w:id="0">
    <w:p w14:paraId="58EBC891" w14:textId="77777777" w:rsidR="002C26B2" w:rsidRDefault="002C26B2">
      <w:r>
        <w:continuationSeparator/>
      </w:r>
    </w:p>
  </w:endnote>
  <w:endnote w:type="continuationNotice" w:id="1">
    <w:p w14:paraId="36676EFE" w14:textId="77777777" w:rsidR="002C26B2" w:rsidRDefault="002C26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D2ED" w14:textId="77777777" w:rsidR="00493BF2" w:rsidRDefault="00493BF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584D1417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4B9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4B91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326256567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00B16EFA" w14:textId="5F4D8583" w:rsidR="00C07132" w:rsidRDefault="00C07132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70FD0941" w14:textId="77777777" w:rsidR="00493BF2" w:rsidRDefault="00493BF2" w:rsidP="00C0713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341E8" w14:textId="77777777" w:rsidR="002C26B2" w:rsidRDefault="002C26B2">
      <w:r>
        <w:separator/>
      </w:r>
    </w:p>
  </w:footnote>
  <w:footnote w:type="continuationSeparator" w:id="0">
    <w:p w14:paraId="0C80F47A" w14:textId="77777777" w:rsidR="002C26B2" w:rsidRDefault="002C26B2">
      <w:r>
        <w:continuationSeparator/>
      </w:r>
    </w:p>
  </w:footnote>
  <w:footnote w:type="continuationNotice" w:id="1">
    <w:p w14:paraId="22DDE695" w14:textId="77777777" w:rsidR="002C26B2" w:rsidRDefault="002C26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71925" w14:textId="77777777" w:rsidR="00493BF2" w:rsidRDefault="00493B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4916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114AB281" wp14:editId="79AECC7C">
          <wp:extent cx="5720080" cy="398780"/>
          <wp:effectExtent l="0" t="0" r="0" b="0"/>
          <wp:docPr id="139796959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5C967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30E8AF90" w14:textId="56A7DB42" w:rsidR="004F2157" w:rsidRDefault="00742794" w:rsidP="004F2157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22D564E6" w14:textId="4B3A7A37" w:rsidR="004F2157" w:rsidRDefault="004F2157">
    <w:pPr>
      <w:pStyle w:val="Hlavika"/>
    </w:pPr>
  </w:p>
  <w:p w14:paraId="6CA1A8FA" w14:textId="77777777" w:rsidR="008E0D1A" w:rsidRDefault="008E0D1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7550" w14:textId="54DEC060" w:rsidR="002E5E43" w:rsidRDefault="00760D3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087002A" wp14:editId="561E0434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5C59DC6B" w:rsidR="004F2157" w:rsidRPr="00760D3E" w:rsidRDefault="002E5E43" w:rsidP="00760D3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13EFB"/>
    <w:multiLevelType w:val="hybridMultilevel"/>
    <w:tmpl w:val="FC4E0340"/>
    <w:lvl w:ilvl="0" w:tplc="EDF2F0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638D1"/>
    <w:multiLevelType w:val="multilevel"/>
    <w:tmpl w:val="3DCC3C08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3639631B"/>
    <w:multiLevelType w:val="hybridMultilevel"/>
    <w:tmpl w:val="6B72775A"/>
    <w:lvl w:ilvl="0" w:tplc="28B4DDC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82D5991"/>
    <w:multiLevelType w:val="hybridMultilevel"/>
    <w:tmpl w:val="C4687E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2" w15:restartNumberingAfterBreak="0">
    <w:nsid w:val="72877835"/>
    <w:multiLevelType w:val="hybridMultilevel"/>
    <w:tmpl w:val="D62AADCA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BD8071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585115023">
    <w:abstractNumId w:val="19"/>
  </w:num>
  <w:num w:numId="2" w16cid:durableId="997609853">
    <w:abstractNumId w:val="12"/>
  </w:num>
  <w:num w:numId="3" w16cid:durableId="1391465336">
    <w:abstractNumId w:val="15"/>
  </w:num>
  <w:num w:numId="4" w16cid:durableId="804156285">
    <w:abstractNumId w:val="21"/>
  </w:num>
  <w:num w:numId="5" w16cid:durableId="405305504">
    <w:abstractNumId w:val="17"/>
  </w:num>
  <w:num w:numId="6" w16cid:durableId="278684665">
    <w:abstractNumId w:val="0"/>
  </w:num>
  <w:num w:numId="7" w16cid:durableId="840968639">
    <w:abstractNumId w:val="18"/>
  </w:num>
  <w:num w:numId="8" w16cid:durableId="496385997">
    <w:abstractNumId w:val="4"/>
  </w:num>
  <w:num w:numId="9" w16cid:durableId="1416824869">
    <w:abstractNumId w:val="14"/>
  </w:num>
  <w:num w:numId="10" w16cid:durableId="637761266">
    <w:abstractNumId w:val="22"/>
  </w:num>
  <w:num w:numId="11" w16cid:durableId="526792423">
    <w:abstractNumId w:val="6"/>
  </w:num>
  <w:num w:numId="12" w16cid:durableId="580019192">
    <w:abstractNumId w:val="24"/>
  </w:num>
  <w:num w:numId="13" w16cid:durableId="1837722855">
    <w:abstractNumId w:val="23"/>
  </w:num>
  <w:num w:numId="14" w16cid:durableId="1701390034">
    <w:abstractNumId w:val="7"/>
  </w:num>
  <w:num w:numId="15" w16cid:durableId="808476894">
    <w:abstractNumId w:val="9"/>
  </w:num>
  <w:num w:numId="16" w16cid:durableId="191311126">
    <w:abstractNumId w:val="5"/>
  </w:num>
  <w:num w:numId="17" w16cid:durableId="2111655078">
    <w:abstractNumId w:val="11"/>
  </w:num>
  <w:num w:numId="18" w16cid:durableId="1950619220">
    <w:abstractNumId w:val="10"/>
  </w:num>
  <w:num w:numId="19" w16cid:durableId="1774353783">
    <w:abstractNumId w:val="2"/>
  </w:num>
  <w:num w:numId="20" w16cid:durableId="684525633">
    <w:abstractNumId w:val="1"/>
  </w:num>
  <w:num w:numId="21" w16cid:durableId="1862625455">
    <w:abstractNumId w:val="16"/>
  </w:num>
  <w:num w:numId="22" w16cid:durableId="2019503244">
    <w:abstractNumId w:val="13"/>
  </w:num>
  <w:num w:numId="23" w16cid:durableId="2005668836">
    <w:abstractNumId w:val="3"/>
  </w:num>
  <w:num w:numId="24" w16cid:durableId="1154296183">
    <w:abstractNumId w:val="20"/>
  </w:num>
  <w:num w:numId="25" w16cid:durableId="851451835">
    <w:abstractNumId w:val="9"/>
    <w:lvlOverride w:ilvl="0">
      <w:startOverride w:val="2"/>
    </w:lvlOverride>
    <w:lvlOverride w:ilvl="1">
      <w:startOverride w:val="4"/>
    </w:lvlOverride>
  </w:num>
  <w:num w:numId="26" w16cid:durableId="2130933263">
    <w:abstractNumId w:val="8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07913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1EBA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359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1E8"/>
    <w:rsid w:val="000A2CF2"/>
    <w:rsid w:val="000A31AA"/>
    <w:rsid w:val="000A3ABD"/>
    <w:rsid w:val="000A582D"/>
    <w:rsid w:val="000A5F74"/>
    <w:rsid w:val="000A7E2E"/>
    <w:rsid w:val="000A7F73"/>
    <w:rsid w:val="000B216C"/>
    <w:rsid w:val="000B30B1"/>
    <w:rsid w:val="000B3EFA"/>
    <w:rsid w:val="000B49E2"/>
    <w:rsid w:val="000B4AB0"/>
    <w:rsid w:val="000B4AD8"/>
    <w:rsid w:val="000B4B0D"/>
    <w:rsid w:val="000B4D87"/>
    <w:rsid w:val="000B5495"/>
    <w:rsid w:val="000B5D3C"/>
    <w:rsid w:val="000B61E6"/>
    <w:rsid w:val="000B6AAB"/>
    <w:rsid w:val="000B7042"/>
    <w:rsid w:val="000B79A3"/>
    <w:rsid w:val="000B7B7A"/>
    <w:rsid w:val="000C250A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1B1F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12A4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4899"/>
    <w:rsid w:val="001253BB"/>
    <w:rsid w:val="00126B56"/>
    <w:rsid w:val="00126E8F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5368"/>
    <w:rsid w:val="001563A6"/>
    <w:rsid w:val="0015671C"/>
    <w:rsid w:val="00160F65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1B10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2A88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6B2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5C48"/>
    <w:rsid w:val="002F5C79"/>
    <w:rsid w:val="002F6375"/>
    <w:rsid w:val="002F66C7"/>
    <w:rsid w:val="002F68D9"/>
    <w:rsid w:val="002F6E14"/>
    <w:rsid w:val="002F74DF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69F1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1185"/>
    <w:rsid w:val="003812A6"/>
    <w:rsid w:val="003816FC"/>
    <w:rsid w:val="00381A66"/>
    <w:rsid w:val="00382A2D"/>
    <w:rsid w:val="00383156"/>
    <w:rsid w:val="0038368A"/>
    <w:rsid w:val="00384A8A"/>
    <w:rsid w:val="003850A9"/>
    <w:rsid w:val="003856D9"/>
    <w:rsid w:val="00385E60"/>
    <w:rsid w:val="00387160"/>
    <w:rsid w:val="0038765C"/>
    <w:rsid w:val="00390C01"/>
    <w:rsid w:val="0039136E"/>
    <w:rsid w:val="003933D6"/>
    <w:rsid w:val="00394EA1"/>
    <w:rsid w:val="00395280"/>
    <w:rsid w:val="00395FA1"/>
    <w:rsid w:val="0039633D"/>
    <w:rsid w:val="00396FC8"/>
    <w:rsid w:val="00397292"/>
    <w:rsid w:val="003A079F"/>
    <w:rsid w:val="003A1EF8"/>
    <w:rsid w:val="003A31ED"/>
    <w:rsid w:val="003A3CB4"/>
    <w:rsid w:val="003A4C0D"/>
    <w:rsid w:val="003A4E98"/>
    <w:rsid w:val="003A5903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CB7"/>
    <w:rsid w:val="003B3E2B"/>
    <w:rsid w:val="003B4128"/>
    <w:rsid w:val="003B4A6A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5992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4524"/>
    <w:rsid w:val="004045B8"/>
    <w:rsid w:val="004051E4"/>
    <w:rsid w:val="00405995"/>
    <w:rsid w:val="00405EBF"/>
    <w:rsid w:val="00405F65"/>
    <w:rsid w:val="004063B7"/>
    <w:rsid w:val="00406E22"/>
    <w:rsid w:val="00406FC8"/>
    <w:rsid w:val="00407084"/>
    <w:rsid w:val="00410602"/>
    <w:rsid w:val="0041068F"/>
    <w:rsid w:val="004106EA"/>
    <w:rsid w:val="00410FB8"/>
    <w:rsid w:val="004119AE"/>
    <w:rsid w:val="00411D2B"/>
    <w:rsid w:val="0041235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058E"/>
    <w:rsid w:val="00441AC1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6DDC"/>
    <w:rsid w:val="00457BE5"/>
    <w:rsid w:val="004606AB"/>
    <w:rsid w:val="00460D32"/>
    <w:rsid w:val="00460FEE"/>
    <w:rsid w:val="004614A7"/>
    <w:rsid w:val="00461504"/>
    <w:rsid w:val="00462C8B"/>
    <w:rsid w:val="004639E8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3BF3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1FD0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BF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B9F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4EF1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3E0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2D20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B52"/>
    <w:rsid w:val="00583F8C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0274"/>
    <w:rsid w:val="005C2341"/>
    <w:rsid w:val="005C28AD"/>
    <w:rsid w:val="005C363B"/>
    <w:rsid w:val="005C3809"/>
    <w:rsid w:val="005C43DD"/>
    <w:rsid w:val="005C59D3"/>
    <w:rsid w:val="005C7569"/>
    <w:rsid w:val="005C7A7B"/>
    <w:rsid w:val="005D067B"/>
    <w:rsid w:val="005D23A2"/>
    <w:rsid w:val="005D3FB0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4B91"/>
    <w:rsid w:val="005F74AA"/>
    <w:rsid w:val="005F74F9"/>
    <w:rsid w:val="005F7809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416C"/>
    <w:rsid w:val="00614A9E"/>
    <w:rsid w:val="006158A5"/>
    <w:rsid w:val="00620166"/>
    <w:rsid w:val="00621CDF"/>
    <w:rsid w:val="00621D92"/>
    <w:rsid w:val="00622E0A"/>
    <w:rsid w:val="006242E2"/>
    <w:rsid w:val="00625740"/>
    <w:rsid w:val="00625836"/>
    <w:rsid w:val="00625B2C"/>
    <w:rsid w:val="00625C9C"/>
    <w:rsid w:val="00626061"/>
    <w:rsid w:val="00627332"/>
    <w:rsid w:val="00630578"/>
    <w:rsid w:val="006307AF"/>
    <w:rsid w:val="00630BAD"/>
    <w:rsid w:val="006314F0"/>
    <w:rsid w:val="00631995"/>
    <w:rsid w:val="00631C59"/>
    <w:rsid w:val="0063202A"/>
    <w:rsid w:val="006320FD"/>
    <w:rsid w:val="00632D0D"/>
    <w:rsid w:val="00633485"/>
    <w:rsid w:val="00633DDD"/>
    <w:rsid w:val="006347A9"/>
    <w:rsid w:val="00634CE1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139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144"/>
    <w:rsid w:val="006A4732"/>
    <w:rsid w:val="006A4ACA"/>
    <w:rsid w:val="006A4AFA"/>
    <w:rsid w:val="006A5EF2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4EDB"/>
    <w:rsid w:val="006B5F10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0AB6"/>
    <w:rsid w:val="006F11E4"/>
    <w:rsid w:val="006F2545"/>
    <w:rsid w:val="006F38AE"/>
    <w:rsid w:val="006F3E13"/>
    <w:rsid w:val="006F3F08"/>
    <w:rsid w:val="006F5382"/>
    <w:rsid w:val="006F5574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441"/>
    <w:rsid w:val="007056E8"/>
    <w:rsid w:val="007076C1"/>
    <w:rsid w:val="00707F5F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2794"/>
    <w:rsid w:val="0074485D"/>
    <w:rsid w:val="00744922"/>
    <w:rsid w:val="00744ED9"/>
    <w:rsid w:val="00746978"/>
    <w:rsid w:val="00747C48"/>
    <w:rsid w:val="00747E94"/>
    <w:rsid w:val="007503D1"/>
    <w:rsid w:val="00750485"/>
    <w:rsid w:val="00750FDB"/>
    <w:rsid w:val="00751112"/>
    <w:rsid w:val="00751EC9"/>
    <w:rsid w:val="0075325F"/>
    <w:rsid w:val="00753D1E"/>
    <w:rsid w:val="00754578"/>
    <w:rsid w:val="00755131"/>
    <w:rsid w:val="00755794"/>
    <w:rsid w:val="007560F3"/>
    <w:rsid w:val="00757CCF"/>
    <w:rsid w:val="00760341"/>
    <w:rsid w:val="00760D3E"/>
    <w:rsid w:val="0076248A"/>
    <w:rsid w:val="00762BD9"/>
    <w:rsid w:val="007636CC"/>
    <w:rsid w:val="00764133"/>
    <w:rsid w:val="00765080"/>
    <w:rsid w:val="007679FE"/>
    <w:rsid w:val="0077020A"/>
    <w:rsid w:val="00771C19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8DF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6917"/>
    <w:rsid w:val="007A7588"/>
    <w:rsid w:val="007B0B3D"/>
    <w:rsid w:val="007B144E"/>
    <w:rsid w:val="007B185D"/>
    <w:rsid w:val="007B205B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61E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A4D"/>
    <w:rsid w:val="00863BF2"/>
    <w:rsid w:val="00865421"/>
    <w:rsid w:val="00865434"/>
    <w:rsid w:val="00865C85"/>
    <w:rsid w:val="00866A8C"/>
    <w:rsid w:val="00867D3D"/>
    <w:rsid w:val="00871016"/>
    <w:rsid w:val="008729BC"/>
    <w:rsid w:val="00873787"/>
    <w:rsid w:val="00873AF8"/>
    <w:rsid w:val="00873EDA"/>
    <w:rsid w:val="00875B79"/>
    <w:rsid w:val="00876D23"/>
    <w:rsid w:val="00876F39"/>
    <w:rsid w:val="00880B6A"/>
    <w:rsid w:val="00880ECC"/>
    <w:rsid w:val="0088148A"/>
    <w:rsid w:val="00881490"/>
    <w:rsid w:val="00881E49"/>
    <w:rsid w:val="008836C7"/>
    <w:rsid w:val="008836D8"/>
    <w:rsid w:val="00883773"/>
    <w:rsid w:val="00884711"/>
    <w:rsid w:val="00884CF8"/>
    <w:rsid w:val="00885F67"/>
    <w:rsid w:val="008866C6"/>
    <w:rsid w:val="00886A35"/>
    <w:rsid w:val="00886FBE"/>
    <w:rsid w:val="00887042"/>
    <w:rsid w:val="008876D7"/>
    <w:rsid w:val="00890E62"/>
    <w:rsid w:val="00890F22"/>
    <w:rsid w:val="00890FD2"/>
    <w:rsid w:val="0089154D"/>
    <w:rsid w:val="00891662"/>
    <w:rsid w:val="00891B43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A9A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26B2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9FE"/>
    <w:rsid w:val="00993B20"/>
    <w:rsid w:val="00994867"/>
    <w:rsid w:val="009A0484"/>
    <w:rsid w:val="009A1E33"/>
    <w:rsid w:val="009A288E"/>
    <w:rsid w:val="009A3448"/>
    <w:rsid w:val="009A364A"/>
    <w:rsid w:val="009A37CD"/>
    <w:rsid w:val="009A391E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B7CA7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289"/>
    <w:rsid w:val="009D1C96"/>
    <w:rsid w:val="009D29D5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14F"/>
    <w:rsid w:val="009E7467"/>
    <w:rsid w:val="009E7568"/>
    <w:rsid w:val="009E76C2"/>
    <w:rsid w:val="009E7844"/>
    <w:rsid w:val="009E785A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430"/>
    <w:rsid w:val="00A10EB5"/>
    <w:rsid w:val="00A119AB"/>
    <w:rsid w:val="00A13F95"/>
    <w:rsid w:val="00A14091"/>
    <w:rsid w:val="00A1474D"/>
    <w:rsid w:val="00A14E80"/>
    <w:rsid w:val="00A14EC0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6A96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3E6E"/>
    <w:rsid w:val="00A84264"/>
    <w:rsid w:val="00A84276"/>
    <w:rsid w:val="00A84289"/>
    <w:rsid w:val="00A84291"/>
    <w:rsid w:val="00A85787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C62"/>
    <w:rsid w:val="00B02DD8"/>
    <w:rsid w:val="00B034B6"/>
    <w:rsid w:val="00B03939"/>
    <w:rsid w:val="00B049B5"/>
    <w:rsid w:val="00B0556F"/>
    <w:rsid w:val="00B066F9"/>
    <w:rsid w:val="00B06F6C"/>
    <w:rsid w:val="00B071BD"/>
    <w:rsid w:val="00B0757C"/>
    <w:rsid w:val="00B07B7C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206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E2"/>
    <w:rsid w:val="00B3081B"/>
    <w:rsid w:val="00B309C6"/>
    <w:rsid w:val="00B31021"/>
    <w:rsid w:val="00B336A7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710"/>
    <w:rsid w:val="00B45E5E"/>
    <w:rsid w:val="00B45F59"/>
    <w:rsid w:val="00B4616D"/>
    <w:rsid w:val="00B46EA7"/>
    <w:rsid w:val="00B47ACA"/>
    <w:rsid w:val="00B5134F"/>
    <w:rsid w:val="00B51498"/>
    <w:rsid w:val="00B51F57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4CE"/>
    <w:rsid w:val="00B706EA"/>
    <w:rsid w:val="00B7084E"/>
    <w:rsid w:val="00B71E8B"/>
    <w:rsid w:val="00B72348"/>
    <w:rsid w:val="00B72395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137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06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39E"/>
    <w:rsid w:val="00C06F8F"/>
    <w:rsid w:val="00C0705A"/>
    <w:rsid w:val="00C07132"/>
    <w:rsid w:val="00C07B05"/>
    <w:rsid w:val="00C112F9"/>
    <w:rsid w:val="00C11679"/>
    <w:rsid w:val="00C1194B"/>
    <w:rsid w:val="00C11F3D"/>
    <w:rsid w:val="00C121CE"/>
    <w:rsid w:val="00C1268B"/>
    <w:rsid w:val="00C127D0"/>
    <w:rsid w:val="00C13157"/>
    <w:rsid w:val="00C13E7F"/>
    <w:rsid w:val="00C143F8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4779E"/>
    <w:rsid w:val="00C50342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4FE2"/>
    <w:rsid w:val="00C655BC"/>
    <w:rsid w:val="00C657F0"/>
    <w:rsid w:val="00C660ED"/>
    <w:rsid w:val="00C66AC2"/>
    <w:rsid w:val="00C6747F"/>
    <w:rsid w:val="00C67D71"/>
    <w:rsid w:val="00C67E7E"/>
    <w:rsid w:val="00C67F1C"/>
    <w:rsid w:val="00C70E94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6C6F"/>
    <w:rsid w:val="00C9711D"/>
    <w:rsid w:val="00C97DA8"/>
    <w:rsid w:val="00CA0F58"/>
    <w:rsid w:val="00CA12D9"/>
    <w:rsid w:val="00CA1EF2"/>
    <w:rsid w:val="00CA23B5"/>
    <w:rsid w:val="00CA25C8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3899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20C8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20985"/>
    <w:rsid w:val="00D21A49"/>
    <w:rsid w:val="00D2335E"/>
    <w:rsid w:val="00D24986"/>
    <w:rsid w:val="00D25139"/>
    <w:rsid w:val="00D2565A"/>
    <w:rsid w:val="00D25834"/>
    <w:rsid w:val="00D25B25"/>
    <w:rsid w:val="00D262CE"/>
    <w:rsid w:val="00D26347"/>
    <w:rsid w:val="00D26BAA"/>
    <w:rsid w:val="00D279FA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7264"/>
    <w:rsid w:val="00D50478"/>
    <w:rsid w:val="00D50CC1"/>
    <w:rsid w:val="00D50FD6"/>
    <w:rsid w:val="00D518B6"/>
    <w:rsid w:val="00D5489D"/>
    <w:rsid w:val="00D54B31"/>
    <w:rsid w:val="00D54D94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1A8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998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756"/>
    <w:rsid w:val="00DC478A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8D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4E0"/>
    <w:rsid w:val="00E9460E"/>
    <w:rsid w:val="00E951F2"/>
    <w:rsid w:val="00E953E7"/>
    <w:rsid w:val="00E95528"/>
    <w:rsid w:val="00E956AE"/>
    <w:rsid w:val="00E95781"/>
    <w:rsid w:val="00E95827"/>
    <w:rsid w:val="00E95A93"/>
    <w:rsid w:val="00E96559"/>
    <w:rsid w:val="00E978C5"/>
    <w:rsid w:val="00E97A0A"/>
    <w:rsid w:val="00E97B3A"/>
    <w:rsid w:val="00EA112E"/>
    <w:rsid w:val="00EA244A"/>
    <w:rsid w:val="00EA26AA"/>
    <w:rsid w:val="00EA2B58"/>
    <w:rsid w:val="00EA2FAE"/>
    <w:rsid w:val="00EA2FD0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1AD9"/>
    <w:rsid w:val="00EB264A"/>
    <w:rsid w:val="00EB292B"/>
    <w:rsid w:val="00EB2B94"/>
    <w:rsid w:val="00EB3D17"/>
    <w:rsid w:val="00EB3DFC"/>
    <w:rsid w:val="00EB4DF1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3B6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0A50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F09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CB2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48FA"/>
    <w:rsid w:val="00FC526A"/>
    <w:rsid w:val="00FC5E1A"/>
    <w:rsid w:val="00FC6E17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AE6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6EA"/>
    <w:rsid w:val="00FF08B6"/>
    <w:rsid w:val="00FF08DA"/>
    <w:rsid w:val="00FF0958"/>
    <w:rsid w:val="00FF19FA"/>
    <w:rsid w:val="00FF1B2C"/>
    <w:rsid w:val="00FF22DE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C0639E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42794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008FE-13A6-4586-8829-C963801C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5078</Words>
  <Characters>28947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2025-08-18T09:41:00Z</dcterms:modified>
</cp:coreProperties>
</file>